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1219" w14:textId="7EBC6139" w:rsidR="00F57CCE" w:rsidRPr="00F57CCE" w:rsidRDefault="000973EB" w:rsidP="00F57CCE">
      <w:pPr>
        <w:jc w:val="center"/>
        <w:rPr>
          <w:b/>
          <w:bCs/>
          <w:lang w:val="de-AT"/>
        </w:rPr>
      </w:pPr>
      <w:r>
        <w:rPr>
          <w:b/>
          <w:bCs/>
          <w:noProof/>
          <w:lang w:val="de-AT"/>
        </w:rPr>
        <w:drawing>
          <wp:inline distT="0" distB="0" distL="0" distR="0" wp14:anchorId="12CA6905" wp14:editId="3E8F27C5">
            <wp:extent cx="1068149" cy="440251"/>
            <wp:effectExtent l="0" t="0" r="0" b="4445"/>
            <wp:docPr id="225649742" name="Picture 1" descr="A logo with a pink and blu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33238" name="Picture 1" descr="A logo with a pink and blue desig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8752" cy="452865"/>
                    </a:xfrm>
                    <a:prstGeom prst="rect">
                      <a:avLst/>
                    </a:prstGeom>
                  </pic:spPr>
                </pic:pic>
              </a:graphicData>
            </a:graphic>
          </wp:inline>
        </w:drawing>
      </w:r>
    </w:p>
    <w:p w14:paraId="25E3A538" w14:textId="7B34D91A" w:rsidR="000973EB" w:rsidRPr="000973EB" w:rsidRDefault="000973EB" w:rsidP="000973EB">
      <w:pPr>
        <w:jc w:val="center"/>
        <w:rPr>
          <w:rFonts w:ascii="Dream Wish Sans" w:hAnsi="Dream Wish Sans"/>
          <w:color w:val="262626"/>
          <w:sz w:val="40"/>
          <w:szCs w:val="40"/>
          <w:lang w:val="de-AT"/>
        </w:rPr>
      </w:pPr>
      <w:r w:rsidRPr="000973EB">
        <w:rPr>
          <w:rFonts w:ascii="Dream Wish Sans" w:hAnsi="Dream Wish Sans"/>
          <w:b/>
          <w:bCs/>
          <w:color w:val="262626"/>
          <w:sz w:val="40"/>
          <w:szCs w:val="40"/>
          <w:lang w:val="de-AT"/>
        </w:rPr>
        <w:t>Bildung mit Haltung,</w:t>
      </w:r>
      <w:r w:rsidR="00F57CCE" w:rsidRPr="00970D31">
        <w:rPr>
          <w:rFonts w:ascii="Dream Wish Sans" w:hAnsi="Dream Wish Sans"/>
          <w:b/>
          <w:bCs/>
          <w:color w:val="262626"/>
          <w:sz w:val="40"/>
          <w:szCs w:val="40"/>
          <w:lang w:val="de-AT"/>
        </w:rPr>
        <w:br/>
      </w:r>
      <w:r w:rsidRPr="000973EB">
        <w:rPr>
          <w:rFonts w:ascii="Dream Wish Sans" w:hAnsi="Dream Wish Sans"/>
          <w:b/>
          <w:bCs/>
          <w:color w:val="262626"/>
          <w:sz w:val="40"/>
          <w:szCs w:val="40"/>
          <w:lang w:val="de-AT"/>
        </w:rPr>
        <w:t>Herz und Zukunft</w:t>
      </w:r>
    </w:p>
    <w:p w14:paraId="5DC6B44C" w14:textId="77777777" w:rsidR="000973EB" w:rsidRDefault="00F57CCE" w:rsidP="000973EB">
      <w:pPr>
        <w:jc w:val="center"/>
        <w:rPr>
          <w:rFonts w:ascii="Dream Wish Sans" w:hAnsi="Dream Wish Sans"/>
          <w:sz w:val="8"/>
          <w:szCs w:val="8"/>
          <w:lang w:val="de-AT"/>
        </w:rPr>
      </w:pPr>
      <w:r w:rsidRPr="00F57CCE">
        <w:rPr>
          <w:rFonts w:ascii="Dream Wish Sans" w:hAnsi="Dream Wish Sans"/>
          <w:sz w:val="8"/>
          <w:szCs w:val="8"/>
          <w:lang w:val="de-AT"/>
        </w:rPr>
        <w:br/>
      </w:r>
    </w:p>
    <w:p w14:paraId="29461D0D" w14:textId="076B9C20" w:rsidR="00F57CCE" w:rsidRPr="000973EB" w:rsidRDefault="00F57CCE" w:rsidP="00F57CCE">
      <w:pPr>
        <w:rPr>
          <w:rFonts w:ascii="Dream Wish Sans" w:hAnsi="Dream Wish Sans"/>
          <w:sz w:val="8"/>
          <w:szCs w:val="8"/>
          <w:lang w:val="de-AT"/>
        </w:rPr>
        <w:sectPr w:rsidR="00F57CCE" w:rsidRPr="000973EB" w:rsidSect="00D73C1D">
          <w:footnotePr>
            <w:numRestart w:val="eachSect"/>
          </w:footnotePr>
          <w:pgSz w:w="12240" w:h="15840"/>
          <w:pgMar w:top="454" w:right="1021" w:bottom="454" w:left="720" w:header="720" w:footer="720" w:gutter="0"/>
          <w:cols w:space="720"/>
          <w:docGrid w:linePitch="326"/>
        </w:sectPr>
      </w:pPr>
    </w:p>
    <w:p w14:paraId="01D54F0C" w14:textId="77777777" w:rsidR="000973EB" w:rsidRPr="000973EB" w:rsidRDefault="000973EB" w:rsidP="000973EB">
      <w:pPr>
        <w:jc w:val="both"/>
        <w:rPr>
          <w:rFonts w:ascii="Figtree" w:hAnsi="Figtree"/>
          <w:sz w:val="21"/>
          <w:szCs w:val="21"/>
          <w:lang w:val="de-AT"/>
        </w:rPr>
      </w:pPr>
      <w:r w:rsidRPr="000973EB">
        <w:rPr>
          <w:rFonts w:ascii="Figtree" w:hAnsi="Figtree"/>
          <w:sz w:val="21"/>
          <w:szCs w:val="21"/>
          <w:lang w:val="de-AT"/>
        </w:rPr>
        <w:t xml:space="preserve">Seit mehr als einem Jahrhundert ist die HLW St. Peter im Rosental ein fester Bestandteil der Bildungslandschaft Kärntens. Gegründet im Jahr 1908 und geprägt von der Arbeit der Schulschwestern, hat sich die Schule zu einer modernen Höheren Lehranstalt für wirtschaftliche Berufe entwickelt, die </w:t>
      </w:r>
      <w:r w:rsidRPr="000973EB">
        <w:rPr>
          <w:rFonts w:ascii="Figtree" w:hAnsi="Figtree"/>
          <w:b/>
          <w:bCs/>
          <w:sz w:val="21"/>
          <w:szCs w:val="21"/>
          <w:lang w:val="de-AT"/>
        </w:rPr>
        <w:t>Tradition und Innovation</w:t>
      </w:r>
      <w:r w:rsidRPr="000973EB">
        <w:rPr>
          <w:rFonts w:ascii="Figtree" w:hAnsi="Figtree"/>
          <w:sz w:val="21"/>
          <w:szCs w:val="21"/>
          <w:lang w:val="de-AT"/>
        </w:rPr>
        <w:t xml:space="preserve"> bewusst miteinander verbindet. Heute steht die HLW St. Peter für Bildung, die fachliche Qualifikation, persönliche Entwicklung und gesellschaftliche Verantwortung vereint.</w:t>
      </w:r>
    </w:p>
    <w:p w14:paraId="6F46323C" w14:textId="77777777" w:rsidR="000973EB" w:rsidRPr="000973EB" w:rsidRDefault="000973EB" w:rsidP="000973EB">
      <w:pPr>
        <w:jc w:val="both"/>
        <w:rPr>
          <w:rFonts w:ascii="Figtree" w:hAnsi="Figtree"/>
          <w:sz w:val="21"/>
          <w:szCs w:val="21"/>
          <w:lang w:val="de-AT"/>
        </w:rPr>
      </w:pPr>
      <w:r w:rsidRPr="000973EB">
        <w:rPr>
          <w:rFonts w:ascii="Figtree" w:hAnsi="Figtree"/>
          <w:sz w:val="21"/>
          <w:szCs w:val="21"/>
          <w:lang w:val="de-AT"/>
        </w:rPr>
        <w:t xml:space="preserve">Ein zentrales </w:t>
      </w:r>
      <w:r w:rsidRPr="000973EB">
        <w:rPr>
          <w:rFonts w:ascii="Figtree" w:hAnsi="Figtree"/>
          <w:b/>
          <w:bCs/>
          <w:sz w:val="21"/>
          <w:szCs w:val="21"/>
          <w:lang w:val="de-AT"/>
        </w:rPr>
        <w:t>Alleinstellungsmerkmal der Schule ist die gelebte Zweisprachigkeit</w:t>
      </w:r>
      <w:r w:rsidRPr="000973EB">
        <w:rPr>
          <w:rFonts w:ascii="Figtree" w:hAnsi="Figtree"/>
          <w:sz w:val="21"/>
          <w:szCs w:val="21"/>
          <w:lang w:val="de-AT"/>
        </w:rPr>
        <w:t>. Deutsch und Slowenisch sind an der HLW St. Peter nicht nur Unterrichtsfächer, sondern selbstverständlicher Teil des Schulalltags – vom Kindergarten über Unterricht, Küche und Schulveranstaltungen bis hin zur Reife- und Diplomprüfung. Diese konsequent gelebte Zweisprachigkeit stärkt sprachliche Kompetenzen, kulturelles Verständnis und Identität. Ergänzt wird dieses Profil durch Englisch und Italienisch sowie durch Sprachreisen, Austauschprogramme und internationale Projekte.</w:t>
      </w:r>
    </w:p>
    <w:p w14:paraId="73020E73" w14:textId="77777777" w:rsidR="000973EB" w:rsidRPr="000973EB" w:rsidRDefault="000973EB" w:rsidP="000973EB">
      <w:pPr>
        <w:jc w:val="both"/>
        <w:rPr>
          <w:rFonts w:ascii="Figtree" w:hAnsi="Figtree"/>
          <w:sz w:val="21"/>
          <w:szCs w:val="21"/>
          <w:lang w:val="de-AT"/>
        </w:rPr>
      </w:pPr>
      <w:r w:rsidRPr="000973EB">
        <w:rPr>
          <w:rFonts w:ascii="Figtree" w:hAnsi="Figtree"/>
          <w:sz w:val="21"/>
          <w:szCs w:val="21"/>
          <w:lang w:val="de-AT"/>
        </w:rPr>
        <w:t xml:space="preserve">Einen weiteren Schwerpunkt bilden </w:t>
      </w:r>
      <w:r w:rsidRPr="000973EB">
        <w:rPr>
          <w:rFonts w:ascii="Figtree" w:hAnsi="Figtree"/>
          <w:b/>
          <w:bCs/>
          <w:sz w:val="21"/>
          <w:szCs w:val="21"/>
          <w:lang w:val="de-AT"/>
        </w:rPr>
        <w:t>Gesundheit und Wohlbefinden</w:t>
      </w:r>
      <w:r w:rsidRPr="000973EB">
        <w:rPr>
          <w:rFonts w:ascii="Figtree" w:hAnsi="Figtree"/>
          <w:sz w:val="21"/>
          <w:szCs w:val="21"/>
          <w:lang w:val="de-AT"/>
        </w:rPr>
        <w:t xml:space="preserve">. In Kooperation mit der </w:t>
      </w:r>
      <w:proofErr w:type="gramStart"/>
      <w:r w:rsidRPr="000973EB">
        <w:rPr>
          <w:rFonts w:ascii="Figtree" w:hAnsi="Figtree"/>
          <w:sz w:val="21"/>
          <w:szCs w:val="21"/>
          <w:lang w:val="de-AT"/>
        </w:rPr>
        <w:t>Österreichischen</w:t>
      </w:r>
      <w:proofErr w:type="gramEnd"/>
      <w:r w:rsidRPr="000973EB">
        <w:rPr>
          <w:rFonts w:ascii="Figtree" w:hAnsi="Figtree"/>
          <w:sz w:val="21"/>
          <w:szCs w:val="21"/>
          <w:lang w:val="de-AT"/>
        </w:rPr>
        <w:t xml:space="preserve"> Gesundheitskasse setzt die HLW St. Peter mit dem Projekt „Gesunde Schule“ auf nachhaltige Maßnahmen, die den Schulalltag langfristig prägen: tägliche Bewegungseinheiten, bewegte Pausen, kurze Bewegungssnacks im Unterricht, höhenverstellbare Stehtische, bewusste Ernährung und klare Strukturen, etwa im Umgang mit Mobiltelefonen. Für dieses umfassende Engagement wurde die Schule mit der Auszeichnung „Gesunde Schule“ geehrt.</w:t>
      </w:r>
    </w:p>
    <w:p w14:paraId="30F13CB4" w14:textId="77777777" w:rsidR="000973EB" w:rsidRPr="000973EB" w:rsidRDefault="000973EB" w:rsidP="000973EB">
      <w:pPr>
        <w:jc w:val="both"/>
        <w:rPr>
          <w:rFonts w:ascii="Figtree" w:hAnsi="Figtree"/>
          <w:sz w:val="21"/>
          <w:szCs w:val="21"/>
          <w:lang w:val="de-AT"/>
        </w:rPr>
      </w:pPr>
      <w:r w:rsidRPr="000973EB">
        <w:rPr>
          <w:rFonts w:ascii="Figtree" w:hAnsi="Figtree"/>
          <w:b/>
          <w:bCs/>
          <w:sz w:val="21"/>
          <w:szCs w:val="21"/>
          <w:lang w:val="de-AT"/>
        </w:rPr>
        <w:t>Nachhaltigkeit</w:t>
      </w:r>
      <w:r w:rsidRPr="000973EB">
        <w:rPr>
          <w:rFonts w:ascii="Figtree" w:hAnsi="Figtree"/>
          <w:sz w:val="21"/>
          <w:szCs w:val="21"/>
          <w:lang w:val="de-AT"/>
        </w:rPr>
        <w:t xml:space="preserve"> versteht die HLW St. Peter als umfassendes Bildungsprinzip. Ökologische Themen wie Klimawandel, Biodiversität, Ressourcenschonung und Energieversorgung sind </w:t>
      </w:r>
      <w:r w:rsidRPr="000973EB">
        <w:rPr>
          <w:rFonts w:ascii="Figtree" w:hAnsi="Figtree"/>
          <w:sz w:val="21"/>
          <w:szCs w:val="21"/>
          <w:lang w:val="de-AT"/>
        </w:rPr>
        <w:t>ebenso Teil des Unterrichts wie wirtschaftliche und kulturelle Aspekte nachhaltigen Handelns. Nachhaltigkeit wird dabei nicht moralisch vermittelt, sondern als Bewusstseinsbildung verstanden – als Grundlage für verantwortungsvolle Entscheidungen im privaten wie im öffentlichen Leben. Photovoltaik, Mülltrennung, regionale Lebensmittel und fächerübergreifende Projekte machen dieses Prinzip im Schulalltag sichtbar.</w:t>
      </w:r>
    </w:p>
    <w:p w14:paraId="31B280A9" w14:textId="77777777" w:rsidR="000973EB" w:rsidRPr="000973EB" w:rsidRDefault="000973EB" w:rsidP="000973EB">
      <w:pPr>
        <w:jc w:val="both"/>
        <w:rPr>
          <w:rFonts w:ascii="Figtree" w:hAnsi="Figtree"/>
          <w:sz w:val="21"/>
          <w:szCs w:val="21"/>
          <w:lang w:val="de-AT"/>
        </w:rPr>
      </w:pPr>
      <w:r w:rsidRPr="000973EB">
        <w:rPr>
          <w:rFonts w:ascii="Figtree" w:hAnsi="Figtree"/>
          <w:sz w:val="21"/>
          <w:szCs w:val="21"/>
          <w:lang w:val="de-AT"/>
        </w:rPr>
        <w:t xml:space="preserve">Stark </w:t>
      </w:r>
      <w:r w:rsidRPr="000973EB">
        <w:rPr>
          <w:rFonts w:ascii="Figtree" w:hAnsi="Figtree"/>
          <w:b/>
          <w:bCs/>
          <w:sz w:val="21"/>
          <w:szCs w:val="21"/>
          <w:lang w:val="de-AT"/>
        </w:rPr>
        <w:t>verwurzelt in der Region</w:t>
      </w:r>
      <w:r w:rsidRPr="000973EB">
        <w:rPr>
          <w:rFonts w:ascii="Figtree" w:hAnsi="Figtree"/>
          <w:sz w:val="21"/>
          <w:szCs w:val="21"/>
          <w:lang w:val="de-AT"/>
        </w:rPr>
        <w:t xml:space="preserve"> pflegt die HLW St. Peter enge Kooperationen mit regionalen Betrieben, Institutionen und Lebensmittelproduzentinnen und -</w:t>
      </w:r>
      <w:proofErr w:type="spellStart"/>
      <w:r w:rsidRPr="000973EB">
        <w:rPr>
          <w:rFonts w:ascii="Figtree" w:hAnsi="Figtree"/>
          <w:sz w:val="21"/>
          <w:szCs w:val="21"/>
          <w:lang w:val="de-AT"/>
        </w:rPr>
        <w:t>produzenten</w:t>
      </w:r>
      <w:proofErr w:type="spellEnd"/>
      <w:r w:rsidRPr="000973EB">
        <w:rPr>
          <w:rFonts w:ascii="Figtree" w:hAnsi="Figtree"/>
          <w:sz w:val="21"/>
          <w:szCs w:val="21"/>
          <w:lang w:val="de-AT"/>
        </w:rPr>
        <w:t xml:space="preserve">. Praktika, Exkursionen, Workshops und gemeinsame Veranstaltungen ermöglichen praxisnahes Lernen und stärken die Verbundenheit mit dem Rosental. Gleichzeitig ist die Schule </w:t>
      </w:r>
      <w:r w:rsidRPr="000973EB">
        <w:rPr>
          <w:rFonts w:ascii="Figtree" w:hAnsi="Figtree"/>
          <w:b/>
          <w:bCs/>
          <w:sz w:val="21"/>
          <w:szCs w:val="21"/>
          <w:lang w:val="de-AT"/>
        </w:rPr>
        <w:t>offen über die Grenzen</w:t>
      </w:r>
      <w:r w:rsidRPr="000973EB">
        <w:rPr>
          <w:rFonts w:ascii="Figtree" w:hAnsi="Figtree"/>
          <w:sz w:val="21"/>
          <w:szCs w:val="21"/>
          <w:lang w:val="de-AT"/>
        </w:rPr>
        <w:t xml:space="preserve"> hinweg: Seit mehr als 20 Jahren absolvieren Schüler*innen ihre verpflichtenden Praktika im Ausland, unterstützt durch Erasmus+ und internationale Partnerbetriebe. </w:t>
      </w:r>
      <w:r w:rsidRPr="000973EB">
        <w:rPr>
          <w:rFonts w:ascii="Figtree" w:hAnsi="Figtree"/>
          <w:b/>
          <w:bCs/>
          <w:sz w:val="21"/>
          <w:szCs w:val="21"/>
          <w:lang w:val="de-AT"/>
        </w:rPr>
        <w:t>Internationale</w:t>
      </w:r>
      <w:r w:rsidRPr="000973EB">
        <w:rPr>
          <w:rFonts w:ascii="Figtree" w:hAnsi="Figtree"/>
          <w:sz w:val="21"/>
          <w:szCs w:val="21"/>
          <w:lang w:val="de-AT"/>
        </w:rPr>
        <w:t xml:space="preserve"> Exkursionen, Kultur- und </w:t>
      </w:r>
      <w:proofErr w:type="spellStart"/>
      <w:r w:rsidRPr="000973EB">
        <w:rPr>
          <w:rFonts w:ascii="Figtree" w:hAnsi="Figtree"/>
          <w:sz w:val="21"/>
          <w:szCs w:val="21"/>
          <w:lang w:val="de-AT"/>
        </w:rPr>
        <w:t>Kulinarikprojekte</w:t>
      </w:r>
      <w:proofErr w:type="spellEnd"/>
      <w:r w:rsidRPr="000973EB">
        <w:rPr>
          <w:rFonts w:ascii="Figtree" w:hAnsi="Figtree"/>
          <w:sz w:val="21"/>
          <w:szCs w:val="21"/>
          <w:lang w:val="de-AT"/>
        </w:rPr>
        <w:t xml:space="preserve"> machen </w:t>
      </w:r>
      <w:r w:rsidRPr="000973EB">
        <w:rPr>
          <w:rFonts w:ascii="Figtree" w:hAnsi="Figtree"/>
          <w:b/>
          <w:bCs/>
          <w:sz w:val="21"/>
          <w:szCs w:val="21"/>
          <w:lang w:val="de-AT"/>
        </w:rPr>
        <w:t xml:space="preserve">Europa </w:t>
      </w:r>
      <w:r w:rsidRPr="000973EB">
        <w:rPr>
          <w:rFonts w:ascii="Figtree" w:hAnsi="Figtree"/>
          <w:sz w:val="21"/>
          <w:szCs w:val="21"/>
          <w:lang w:val="de-AT"/>
        </w:rPr>
        <w:t>als gemeinsamen Bildungsraum erfahrbar.</w:t>
      </w:r>
    </w:p>
    <w:p w14:paraId="27FEA0DF" w14:textId="77777777" w:rsidR="000973EB" w:rsidRPr="000973EB" w:rsidRDefault="000973EB" w:rsidP="000973EB">
      <w:pPr>
        <w:jc w:val="both"/>
        <w:rPr>
          <w:rFonts w:ascii="Figtree" w:hAnsi="Figtree"/>
          <w:sz w:val="21"/>
          <w:szCs w:val="21"/>
          <w:lang w:val="de-AT"/>
        </w:rPr>
      </w:pPr>
      <w:r w:rsidRPr="000973EB">
        <w:rPr>
          <w:rFonts w:ascii="Figtree" w:hAnsi="Figtree"/>
          <w:sz w:val="21"/>
          <w:szCs w:val="21"/>
          <w:lang w:val="de-AT"/>
        </w:rPr>
        <w:t xml:space="preserve">Getragen wird all dies von einem </w:t>
      </w:r>
      <w:r w:rsidRPr="000973EB">
        <w:rPr>
          <w:rFonts w:ascii="Figtree" w:hAnsi="Figtree"/>
          <w:b/>
          <w:bCs/>
          <w:sz w:val="21"/>
          <w:szCs w:val="21"/>
          <w:lang w:val="de-AT"/>
        </w:rPr>
        <w:t>klaren Werteverständnis</w:t>
      </w:r>
      <w:r w:rsidRPr="000973EB">
        <w:rPr>
          <w:rFonts w:ascii="Figtree" w:hAnsi="Figtree"/>
          <w:sz w:val="21"/>
          <w:szCs w:val="21"/>
          <w:lang w:val="de-AT"/>
        </w:rPr>
        <w:t xml:space="preserve">. Als katholische Schule versteht sich die HLW St. Peter als moderner Lebens- und Lernraum, </w:t>
      </w:r>
      <w:proofErr w:type="gramStart"/>
      <w:r w:rsidRPr="000973EB">
        <w:rPr>
          <w:rFonts w:ascii="Figtree" w:hAnsi="Figtree"/>
          <w:sz w:val="21"/>
          <w:szCs w:val="21"/>
          <w:lang w:val="de-AT"/>
        </w:rPr>
        <w:t>in dem Werte</w:t>
      </w:r>
      <w:proofErr w:type="gramEnd"/>
      <w:r w:rsidRPr="000973EB">
        <w:rPr>
          <w:rFonts w:ascii="Figtree" w:hAnsi="Figtree"/>
          <w:sz w:val="21"/>
          <w:szCs w:val="21"/>
          <w:lang w:val="de-AT"/>
        </w:rPr>
        <w:t xml:space="preserve"> wie Gemeinschaft, Respekt, Verantwortung, Dialogbereitschaft, Verlässlichkeit sowie Offenheit für Wachstum gelebt werden. Der Geist des heiligen Franziskus – geprägt von Achtsamkeit, Gemeinschaft und einem offenen Herzen – ist bis heute spürbar.</w:t>
      </w:r>
    </w:p>
    <w:p w14:paraId="6E6E5DCE" w14:textId="77777777" w:rsidR="000973EB" w:rsidRPr="000973EB" w:rsidRDefault="000973EB" w:rsidP="000973EB">
      <w:pPr>
        <w:jc w:val="both"/>
        <w:rPr>
          <w:rFonts w:ascii="Figtree" w:hAnsi="Figtree"/>
          <w:b/>
          <w:bCs/>
          <w:sz w:val="21"/>
          <w:szCs w:val="21"/>
          <w:lang w:val="de-AT"/>
        </w:rPr>
      </w:pPr>
      <w:r w:rsidRPr="000973EB">
        <w:rPr>
          <w:rFonts w:ascii="Figtree" w:hAnsi="Figtree"/>
          <w:sz w:val="21"/>
          <w:szCs w:val="21"/>
          <w:lang w:val="de-AT"/>
        </w:rPr>
        <w:t xml:space="preserve">So ist die </w:t>
      </w:r>
      <w:r w:rsidRPr="000973EB">
        <w:rPr>
          <w:rFonts w:ascii="Figtree" w:hAnsi="Figtree"/>
          <w:b/>
          <w:bCs/>
          <w:sz w:val="21"/>
          <w:szCs w:val="21"/>
          <w:lang w:val="de-AT"/>
        </w:rPr>
        <w:t>HLW St. Peter im Rosental weit mehr als eine Ausbildungsstätte. Sie ist ein Ort, an dem junge Menschen begleitet werden, Verantwortung zu übernehmen, ihre Talente zu entfalten und ihren Platz in einer komplexen Welt zu finden – verwurzelt in der Region, offen für Europa und getragen von einem starken Wertefundament.</w:t>
      </w:r>
    </w:p>
    <w:p w14:paraId="1B119D07" w14:textId="77777777" w:rsidR="000973EB" w:rsidRPr="000973EB" w:rsidRDefault="000973EB" w:rsidP="000973EB">
      <w:pPr>
        <w:jc w:val="both"/>
        <w:rPr>
          <w:b/>
          <w:bCs/>
          <w:lang w:val="de-AT"/>
        </w:rPr>
        <w:sectPr w:rsidR="000973EB" w:rsidRPr="000973EB" w:rsidSect="00D73C1D">
          <w:footnotePr>
            <w:numRestart w:val="eachSect"/>
          </w:footnotePr>
          <w:type w:val="continuous"/>
          <w:pgSz w:w="12240" w:h="15840"/>
          <w:pgMar w:top="454" w:right="1021" w:bottom="454" w:left="720" w:header="720" w:footer="720" w:gutter="0"/>
          <w:cols w:num="2" w:space="720"/>
          <w:docGrid w:linePitch="326"/>
        </w:sectPr>
      </w:pPr>
    </w:p>
    <w:p w14:paraId="0DC1CC52" w14:textId="77777777" w:rsidR="000973EB" w:rsidRPr="000973EB" w:rsidRDefault="000973EB" w:rsidP="000973EB">
      <w:pPr>
        <w:rPr>
          <w:b/>
          <w:bCs/>
          <w:lang w:val="de-AT"/>
        </w:rPr>
      </w:pPr>
      <w:r w:rsidRPr="000973EB">
        <w:rPr>
          <w:b/>
          <w:bCs/>
          <w:lang w:val="de-AT"/>
        </w:rPr>
        <w:br w:type="page"/>
      </w:r>
    </w:p>
    <w:p w14:paraId="781EF054" w14:textId="0F9E703B" w:rsidR="00F57CCE" w:rsidRPr="00F57CCE" w:rsidRDefault="000973EB" w:rsidP="00F57CCE">
      <w:pPr>
        <w:jc w:val="center"/>
        <w:rPr>
          <w:b/>
          <w:bCs/>
          <w:lang w:val="de-AT"/>
        </w:rPr>
      </w:pPr>
      <w:r>
        <w:rPr>
          <w:b/>
          <w:bCs/>
          <w:noProof/>
          <w:lang w:val="de-AT"/>
        </w:rPr>
        <w:lastRenderedPageBreak/>
        <w:drawing>
          <wp:inline distT="0" distB="0" distL="0" distR="0" wp14:anchorId="3A4A04A1" wp14:editId="18D85705">
            <wp:extent cx="1068149" cy="440251"/>
            <wp:effectExtent l="0" t="0" r="0" b="4445"/>
            <wp:docPr id="1599733238" name="Picture 1" descr="A logo with a pink and blu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33238" name="Picture 1" descr="A logo with a pink and blue desig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8752" cy="452865"/>
                    </a:xfrm>
                    <a:prstGeom prst="rect">
                      <a:avLst/>
                    </a:prstGeom>
                  </pic:spPr>
                </pic:pic>
              </a:graphicData>
            </a:graphic>
          </wp:inline>
        </w:drawing>
      </w:r>
    </w:p>
    <w:p w14:paraId="3C3945FD" w14:textId="55F6CA50" w:rsidR="000973EB" w:rsidRPr="000973EB" w:rsidRDefault="000973EB" w:rsidP="000973EB">
      <w:pPr>
        <w:jc w:val="center"/>
        <w:rPr>
          <w:rFonts w:ascii="Dream Wish Sans" w:hAnsi="Dream Wish Sans"/>
          <w:color w:val="262626"/>
          <w:sz w:val="16"/>
          <w:szCs w:val="16"/>
          <w:lang w:val="de-AT"/>
        </w:rPr>
      </w:pPr>
      <w:proofErr w:type="spellStart"/>
      <w:r w:rsidRPr="000973EB">
        <w:rPr>
          <w:rFonts w:ascii="Dream Wish Sans" w:hAnsi="Dream Wish Sans"/>
          <w:b/>
          <w:bCs/>
          <w:color w:val="262626"/>
          <w:sz w:val="40"/>
          <w:szCs w:val="40"/>
          <w:lang w:val="de-AT"/>
        </w:rPr>
        <w:t>Izobraževanje</w:t>
      </w:r>
      <w:proofErr w:type="spellEnd"/>
      <w:r w:rsidRPr="000973EB">
        <w:rPr>
          <w:rFonts w:ascii="Dream Wish Sans" w:hAnsi="Dream Wish Sans"/>
          <w:b/>
          <w:bCs/>
          <w:color w:val="262626"/>
          <w:sz w:val="40"/>
          <w:szCs w:val="40"/>
          <w:lang w:val="de-AT"/>
        </w:rPr>
        <w:t xml:space="preserve"> z </w:t>
      </w:r>
      <w:proofErr w:type="spellStart"/>
      <w:r w:rsidRPr="000973EB">
        <w:rPr>
          <w:rFonts w:ascii="Dream Wish Sans" w:hAnsi="Dream Wish Sans"/>
          <w:b/>
          <w:bCs/>
          <w:color w:val="262626"/>
          <w:sz w:val="40"/>
          <w:szCs w:val="40"/>
          <w:lang w:val="de-AT"/>
        </w:rPr>
        <w:t>dr</w:t>
      </w:r>
      <w:proofErr w:type="spellEnd"/>
      <w:r w:rsidRPr="000973EB">
        <w:rPr>
          <w:rFonts w:ascii="Dream Wish Sans" w:hAnsi="Dream Wish Sans"/>
          <w:b/>
          <w:bCs/>
          <w:color w:val="262626"/>
          <w:sz w:val="40"/>
          <w:szCs w:val="40"/>
          <w:lang w:val="sl-SI"/>
        </w:rPr>
        <w:t>žo</w:t>
      </w:r>
      <w:r w:rsidRPr="000973EB">
        <w:rPr>
          <w:rFonts w:ascii="Dream Wish Sans" w:hAnsi="Dream Wish Sans"/>
          <w:b/>
          <w:bCs/>
          <w:color w:val="262626"/>
          <w:sz w:val="40"/>
          <w:szCs w:val="40"/>
          <w:lang w:val="de-AT"/>
        </w:rPr>
        <w:t xml:space="preserve">, </w:t>
      </w:r>
      <w:proofErr w:type="spellStart"/>
      <w:r w:rsidRPr="000973EB">
        <w:rPr>
          <w:rFonts w:ascii="Dream Wish Sans" w:hAnsi="Dream Wish Sans"/>
          <w:b/>
          <w:bCs/>
          <w:color w:val="262626"/>
          <w:sz w:val="40"/>
          <w:szCs w:val="40"/>
          <w:lang w:val="de-AT"/>
        </w:rPr>
        <w:t>srcem</w:t>
      </w:r>
      <w:proofErr w:type="spellEnd"/>
      <w:r w:rsidRPr="000973EB">
        <w:rPr>
          <w:rFonts w:ascii="Dream Wish Sans" w:hAnsi="Dream Wish Sans"/>
          <w:b/>
          <w:bCs/>
          <w:color w:val="262626"/>
          <w:sz w:val="40"/>
          <w:szCs w:val="40"/>
          <w:lang w:val="de-AT"/>
        </w:rPr>
        <w:t xml:space="preserve"> </w:t>
      </w:r>
      <w:r w:rsidR="00F57CCE" w:rsidRPr="00970D31">
        <w:rPr>
          <w:rFonts w:ascii="Dream Wish Sans" w:hAnsi="Dream Wish Sans"/>
          <w:b/>
          <w:bCs/>
          <w:color w:val="262626"/>
          <w:sz w:val="40"/>
          <w:szCs w:val="40"/>
          <w:lang w:val="de-AT"/>
        </w:rPr>
        <w:br/>
      </w:r>
      <w:r w:rsidRPr="000973EB">
        <w:rPr>
          <w:rFonts w:ascii="Dream Wish Sans" w:hAnsi="Dream Wish Sans"/>
          <w:b/>
          <w:bCs/>
          <w:color w:val="262626"/>
          <w:sz w:val="40"/>
          <w:szCs w:val="40"/>
          <w:lang w:val="de-AT"/>
        </w:rPr>
        <w:t xml:space="preserve">in </w:t>
      </w:r>
      <w:proofErr w:type="spellStart"/>
      <w:r w:rsidRPr="000973EB">
        <w:rPr>
          <w:rFonts w:ascii="Dream Wish Sans" w:hAnsi="Dream Wish Sans"/>
          <w:b/>
          <w:bCs/>
          <w:color w:val="262626"/>
          <w:sz w:val="40"/>
          <w:szCs w:val="40"/>
          <w:lang w:val="de-AT"/>
        </w:rPr>
        <w:t>prihodnostjo</w:t>
      </w:r>
      <w:proofErr w:type="spellEnd"/>
      <w:r w:rsidR="00F57CCE" w:rsidRPr="00970D31">
        <w:rPr>
          <w:rFonts w:ascii="Dream Wish Sans" w:hAnsi="Dream Wish Sans"/>
          <w:b/>
          <w:bCs/>
          <w:color w:val="262626"/>
          <w:sz w:val="40"/>
          <w:szCs w:val="40"/>
          <w:lang w:val="de-AT"/>
        </w:rPr>
        <w:br/>
      </w:r>
    </w:p>
    <w:p w14:paraId="0E88C9A4" w14:textId="77777777" w:rsidR="000973EB" w:rsidRPr="000973EB" w:rsidRDefault="000973EB" w:rsidP="000973EB">
      <w:pPr>
        <w:jc w:val="center"/>
        <w:rPr>
          <w:rFonts w:ascii="Dream Wish Sans" w:hAnsi="Dream Wish Sans"/>
          <w:sz w:val="40"/>
          <w:szCs w:val="40"/>
          <w:lang w:val="de-AT"/>
        </w:rPr>
        <w:sectPr w:rsidR="000973EB" w:rsidRPr="000973EB" w:rsidSect="00D73C1D">
          <w:footnotePr>
            <w:numRestart w:val="eachSect"/>
          </w:footnotePr>
          <w:type w:val="continuous"/>
          <w:pgSz w:w="12240" w:h="15840"/>
          <w:pgMar w:top="454" w:right="1021" w:bottom="454" w:left="720" w:header="720" w:footer="720" w:gutter="0"/>
          <w:cols w:space="720"/>
          <w:docGrid w:linePitch="326"/>
        </w:sectPr>
      </w:pPr>
    </w:p>
    <w:p w14:paraId="7C3ED99E" w14:textId="766C6064" w:rsidR="000973EB" w:rsidRPr="000973EB" w:rsidRDefault="000973EB" w:rsidP="000973EB">
      <w:pPr>
        <w:jc w:val="both"/>
        <w:rPr>
          <w:rFonts w:ascii="Figtree" w:hAnsi="Figtree"/>
          <w:sz w:val="21"/>
          <w:szCs w:val="21"/>
          <w:lang w:val="de-AT"/>
        </w:rPr>
      </w:pPr>
      <w:r w:rsidRPr="000973EB">
        <w:rPr>
          <w:rFonts w:ascii="Figtree" w:hAnsi="Figtree"/>
          <w:sz w:val="21"/>
          <w:szCs w:val="21"/>
          <w:lang w:val="de-AT"/>
        </w:rPr>
        <w:t xml:space="preserve">VŠG v </w:t>
      </w:r>
      <w:proofErr w:type="spellStart"/>
      <w:r w:rsidRPr="000973EB">
        <w:rPr>
          <w:rFonts w:ascii="Figtree" w:hAnsi="Figtree"/>
          <w:sz w:val="21"/>
          <w:szCs w:val="21"/>
          <w:lang w:val="de-AT"/>
        </w:rPr>
        <w:t>Št</w:t>
      </w:r>
      <w:proofErr w:type="spellEnd"/>
      <w:r w:rsidRPr="000973EB">
        <w:rPr>
          <w:rFonts w:ascii="Figtree" w:hAnsi="Figtree"/>
          <w:sz w:val="21"/>
          <w:szCs w:val="21"/>
          <w:lang w:val="de-AT"/>
        </w:rPr>
        <w:t xml:space="preserve">. Petru v </w:t>
      </w:r>
      <w:proofErr w:type="spellStart"/>
      <w:r w:rsidRPr="000973EB">
        <w:rPr>
          <w:rFonts w:ascii="Figtree" w:hAnsi="Figtree"/>
          <w:sz w:val="21"/>
          <w:szCs w:val="21"/>
          <w:lang w:val="de-AT"/>
        </w:rPr>
        <w:t>Rožu</w:t>
      </w:r>
      <w:proofErr w:type="spellEnd"/>
      <w:r w:rsidRPr="000973EB">
        <w:rPr>
          <w:rFonts w:ascii="Figtree" w:hAnsi="Figtree"/>
          <w:sz w:val="21"/>
          <w:szCs w:val="21"/>
          <w:lang w:val="de-AT"/>
        </w:rPr>
        <w:t xml:space="preserve"> je </w:t>
      </w:r>
      <w:proofErr w:type="spellStart"/>
      <w:r w:rsidRPr="000973EB">
        <w:rPr>
          <w:rFonts w:ascii="Figtree" w:hAnsi="Figtree"/>
          <w:sz w:val="21"/>
          <w:szCs w:val="21"/>
          <w:lang w:val="de-AT"/>
        </w:rPr>
        <w:t>že</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več</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kot</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stoletje</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nepogrešljiv</w:t>
      </w:r>
      <w:proofErr w:type="spellEnd"/>
      <w:r w:rsidRPr="000973EB">
        <w:rPr>
          <w:rFonts w:ascii="Figtree" w:hAnsi="Figtree"/>
          <w:sz w:val="21"/>
          <w:szCs w:val="21"/>
          <w:lang w:val="de-AT"/>
        </w:rPr>
        <w:t xml:space="preserve"> del </w:t>
      </w:r>
      <w:proofErr w:type="spellStart"/>
      <w:r w:rsidRPr="000973EB">
        <w:rPr>
          <w:rFonts w:ascii="Figtree" w:hAnsi="Figtree"/>
          <w:sz w:val="21"/>
          <w:szCs w:val="21"/>
          <w:lang w:val="de-AT"/>
        </w:rPr>
        <w:t>koroškega</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izobraževalnega</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prostora</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Ustanovljena</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leta</w:t>
      </w:r>
      <w:proofErr w:type="spellEnd"/>
      <w:r w:rsidRPr="000973EB">
        <w:rPr>
          <w:rFonts w:ascii="Figtree" w:hAnsi="Figtree"/>
          <w:sz w:val="21"/>
          <w:szCs w:val="21"/>
          <w:lang w:val="de-AT"/>
        </w:rPr>
        <w:t xml:space="preserve"> 1908 in </w:t>
      </w:r>
      <w:proofErr w:type="spellStart"/>
      <w:r w:rsidRPr="000973EB">
        <w:rPr>
          <w:rFonts w:ascii="Figtree" w:hAnsi="Figtree"/>
          <w:sz w:val="21"/>
          <w:szCs w:val="21"/>
          <w:lang w:val="de-AT"/>
        </w:rPr>
        <w:t>zaznamovana</w:t>
      </w:r>
      <w:proofErr w:type="spellEnd"/>
      <w:r w:rsidRPr="000973EB">
        <w:rPr>
          <w:rFonts w:ascii="Figtree" w:hAnsi="Figtree"/>
          <w:sz w:val="21"/>
          <w:szCs w:val="21"/>
          <w:lang w:val="de-AT"/>
        </w:rPr>
        <w:t xml:space="preserve"> z </w:t>
      </w:r>
      <w:proofErr w:type="spellStart"/>
      <w:r w:rsidRPr="000973EB">
        <w:rPr>
          <w:rFonts w:ascii="Figtree" w:hAnsi="Figtree"/>
          <w:sz w:val="21"/>
          <w:szCs w:val="21"/>
          <w:lang w:val="de-AT"/>
        </w:rPr>
        <w:t>delom</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šolskih</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sester</w:t>
      </w:r>
      <w:proofErr w:type="spellEnd"/>
      <w:r w:rsidRPr="000973EB">
        <w:rPr>
          <w:rFonts w:ascii="Figtree" w:hAnsi="Figtree"/>
          <w:sz w:val="21"/>
          <w:szCs w:val="21"/>
          <w:lang w:val="de-AT"/>
        </w:rPr>
        <w:t xml:space="preserve">, se je </w:t>
      </w:r>
      <w:proofErr w:type="spellStart"/>
      <w:r w:rsidRPr="000973EB">
        <w:rPr>
          <w:rFonts w:ascii="Figtree" w:hAnsi="Figtree"/>
          <w:sz w:val="21"/>
          <w:szCs w:val="21"/>
          <w:lang w:val="de-AT"/>
        </w:rPr>
        <w:t>šola</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razvila</w:t>
      </w:r>
      <w:proofErr w:type="spellEnd"/>
      <w:r w:rsidRPr="000973EB">
        <w:rPr>
          <w:rFonts w:ascii="Figtree" w:hAnsi="Figtree"/>
          <w:sz w:val="21"/>
          <w:szCs w:val="21"/>
          <w:lang w:val="de-AT"/>
        </w:rPr>
        <w:t xml:space="preserve"> v </w:t>
      </w:r>
      <w:proofErr w:type="spellStart"/>
      <w:r w:rsidRPr="000973EB">
        <w:rPr>
          <w:rFonts w:ascii="Figtree" w:hAnsi="Figtree"/>
          <w:sz w:val="21"/>
          <w:szCs w:val="21"/>
          <w:lang w:val="de-AT"/>
        </w:rPr>
        <w:t>sodobno</w:t>
      </w:r>
      <w:proofErr w:type="spellEnd"/>
      <w:r w:rsidRPr="000973EB">
        <w:rPr>
          <w:rFonts w:ascii="Figtree" w:hAnsi="Figtree"/>
          <w:sz w:val="21"/>
          <w:szCs w:val="21"/>
          <w:lang w:val="de-AT"/>
        </w:rPr>
        <w:t xml:space="preserve"> </w:t>
      </w:r>
      <w:proofErr w:type="spellStart"/>
      <w:r w:rsidR="00676F02">
        <w:rPr>
          <w:rFonts w:ascii="Figtree" w:hAnsi="Figtree"/>
          <w:sz w:val="21"/>
          <w:szCs w:val="21"/>
          <w:lang w:val="de-AT"/>
        </w:rPr>
        <w:t>V</w:t>
      </w:r>
      <w:r w:rsidRPr="000973EB">
        <w:rPr>
          <w:rFonts w:ascii="Figtree" w:hAnsi="Figtree"/>
          <w:sz w:val="21"/>
          <w:szCs w:val="21"/>
          <w:lang w:val="de-AT"/>
        </w:rPr>
        <w:t>išjo</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strokovno</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šolo</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za</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gospodarske</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poklice</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ki</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zavestno</w:t>
      </w:r>
      <w:proofErr w:type="spellEnd"/>
      <w:r w:rsidRPr="000973EB">
        <w:rPr>
          <w:rFonts w:ascii="Figtree" w:hAnsi="Figtree"/>
          <w:sz w:val="21"/>
          <w:szCs w:val="21"/>
          <w:lang w:val="de-AT"/>
        </w:rPr>
        <w:t xml:space="preserve"> </w:t>
      </w:r>
      <w:proofErr w:type="spellStart"/>
      <w:r w:rsidRPr="000973EB">
        <w:rPr>
          <w:rFonts w:ascii="Figtree" w:hAnsi="Figtree"/>
          <w:b/>
          <w:bCs/>
          <w:sz w:val="21"/>
          <w:szCs w:val="21"/>
          <w:lang w:val="de-AT"/>
        </w:rPr>
        <w:t>združuje</w:t>
      </w:r>
      <w:proofErr w:type="spellEnd"/>
      <w:r w:rsidRPr="000973EB">
        <w:rPr>
          <w:rFonts w:ascii="Figtree" w:hAnsi="Figtree"/>
          <w:b/>
          <w:bCs/>
          <w:sz w:val="21"/>
          <w:szCs w:val="21"/>
          <w:lang w:val="de-AT"/>
        </w:rPr>
        <w:t xml:space="preserve"> </w:t>
      </w:r>
      <w:proofErr w:type="spellStart"/>
      <w:r w:rsidRPr="000973EB">
        <w:rPr>
          <w:rFonts w:ascii="Figtree" w:hAnsi="Figtree"/>
          <w:b/>
          <w:bCs/>
          <w:sz w:val="21"/>
          <w:szCs w:val="21"/>
          <w:lang w:val="de-AT"/>
        </w:rPr>
        <w:t>tradicijo</w:t>
      </w:r>
      <w:proofErr w:type="spellEnd"/>
      <w:r w:rsidRPr="000973EB">
        <w:rPr>
          <w:rFonts w:ascii="Figtree" w:hAnsi="Figtree"/>
          <w:b/>
          <w:bCs/>
          <w:sz w:val="21"/>
          <w:szCs w:val="21"/>
          <w:lang w:val="de-AT"/>
        </w:rPr>
        <w:t xml:space="preserve"> in </w:t>
      </w:r>
      <w:proofErr w:type="spellStart"/>
      <w:r w:rsidRPr="000973EB">
        <w:rPr>
          <w:rFonts w:ascii="Figtree" w:hAnsi="Figtree"/>
          <w:b/>
          <w:bCs/>
          <w:sz w:val="21"/>
          <w:szCs w:val="21"/>
          <w:lang w:val="de-AT"/>
        </w:rPr>
        <w:t>inovativnost</w:t>
      </w:r>
      <w:proofErr w:type="spellEnd"/>
      <w:r w:rsidRPr="000973EB">
        <w:rPr>
          <w:rFonts w:ascii="Figtree" w:hAnsi="Figtree"/>
          <w:sz w:val="21"/>
          <w:szCs w:val="21"/>
          <w:lang w:val="de-AT"/>
        </w:rPr>
        <w:t xml:space="preserve">. Danes je </w:t>
      </w:r>
      <w:proofErr w:type="spellStart"/>
      <w:r w:rsidRPr="000973EB">
        <w:rPr>
          <w:rFonts w:ascii="Figtree" w:hAnsi="Figtree"/>
          <w:b/>
          <w:bCs/>
          <w:sz w:val="21"/>
          <w:szCs w:val="21"/>
          <w:lang w:val="de-AT"/>
        </w:rPr>
        <w:t>V</w:t>
      </w:r>
      <w:r w:rsidR="00BF203E">
        <w:rPr>
          <w:rFonts w:ascii="Figtree" w:hAnsi="Figtree"/>
          <w:b/>
          <w:bCs/>
          <w:sz w:val="21"/>
          <w:szCs w:val="21"/>
          <w:lang w:val="de-AT"/>
        </w:rPr>
        <w:t>išja</w:t>
      </w:r>
      <w:proofErr w:type="spellEnd"/>
      <w:r w:rsidR="00BF203E">
        <w:rPr>
          <w:rFonts w:ascii="Figtree" w:hAnsi="Figtree"/>
          <w:b/>
          <w:bCs/>
          <w:sz w:val="21"/>
          <w:szCs w:val="21"/>
          <w:lang w:val="de-AT"/>
        </w:rPr>
        <w:t xml:space="preserve"> </w:t>
      </w:r>
      <w:proofErr w:type="spellStart"/>
      <w:r w:rsidR="00BF203E">
        <w:rPr>
          <w:rFonts w:ascii="Figtree" w:hAnsi="Figtree"/>
          <w:b/>
          <w:bCs/>
          <w:sz w:val="21"/>
          <w:szCs w:val="21"/>
          <w:lang w:val="de-AT"/>
        </w:rPr>
        <w:t>šola</w:t>
      </w:r>
      <w:proofErr w:type="spellEnd"/>
      <w:r w:rsidR="00BF203E">
        <w:rPr>
          <w:rFonts w:ascii="Figtree" w:hAnsi="Figtree"/>
          <w:b/>
          <w:bCs/>
          <w:sz w:val="21"/>
          <w:szCs w:val="21"/>
          <w:lang w:val="de-AT"/>
        </w:rPr>
        <w:t xml:space="preserve"> </w:t>
      </w:r>
      <w:proofErr w:type="spellStart"/>
      <w:r w:rsidR="00BF203E">
        <w:rPr>
          <w:rFonts w:ascii="Figtree" w:hAnsi="Figtree"/>
          <w:b/>
          <w:bCs/>
          <w:sz w:val="21"/>
          <w:szCs w:val="21"/>
          <w:lang w:val="de-AT"/>
        </w:rPr>
        <w:t>za</w:t>
      </w:r>
      <w:proofErr w:type="spellEnd"/>
      <w:r w:rsidR="00BF203E">
        <w:rPr>
          <w:rFonts w:ascii="Figtree" w:hAnsi="Figtree"/>
          <w:b/>
          <w:bCs/>
          <w:sz w:val="21"/>
          <w:szCs w:val="21"/>
          <w:lang w:val="de-AT"/>
        </w:rPr>
        <w:t xml:space="preserve"> </w:t>
      </w:r>
      <w:proofErr w:type="spellStart"/>
      <w:r w:rsidR="00BF203E">
        <w:rPr>
          <w:rFonts w:ascii="Figtree" w:hAnsi="Figtree"/>
          <w:b/>
          <w:bCs/>
          <w:sz w:val="21"/>
          <w:szCs w:val="21"/>
          <w:lang w:val="de-AT"/>
        </w:rPr>
        <w:t>gospodarske</w:t>
      </w:r>
      <w:proofErr w:type="spellEnd"/>
      <w:r w:rsidR="00BF203E">
        <w:rPr>
          <w:rFonts w:ascii="Figtree" w:hAnsi="Figtree"/>
          <w:b/>
          <w:bCs/>
          <w:sz w:val="21"/>
          <w:szCs w:val="21"/>
          <w:lang w:val="de-AT"/>
        </w:rPr>
        <w:t xml:space="preserve"> </w:t>
      </w:r>
      <w:proofErr w:type="spellStart"/>
      <w:r w:rsidR="00BF203E">
        <w:rPr>
          <w:rFonts w:ascii="Figtree" w:hAnsi="Figtree"/>
          <w:b/>
          <w:bCs/>
          <w:sz w:val="21"/>
          <w:szCs w:val="21"/>
          <w:lang w:val="de-AT"/>
        </w:rPr>
        <w:t>poklice</w:t>
      </w:r>
      <w:proofErr w:type="spellEnd"/>
      <w:r w:rsidRPr="000973EB">
        <w:rPr>
          <w:rFonts w:ascii="Figtree" w:hAnsi="Figtree"/>
          <w:b/>
          <w:bCs/>
          <w:sz w:val="21"/>
          <w:szCs w:val="21"/>
          <w:lang w:val="de-AT"/>
        </w:rPr>
        <w:t xml:space="preserve"> </w:t>
      </w:r>
      <w:proofErr w:type="spellStart"/>
      <w:r w:rsidRPr="000973EB">
        <w:rPr>
          <w:rFonts w:ascii="Figtree" w:hAnsi="Figtree"/>
          <w:b/>
          <w:bCs/>
          <w:sz w:val="21"/>
          <w:szCs w:val="21"/>
          <w:lang w:val="de-AT"/>
        </w:rPr>
        <w:t>Št</w:t>
      </w:r>
      <w:proofErr w:type="spellEnd"/>
      <w:r w:rsidRPr="000973EB">
        <w:rPr>
          <w:rFonts w:ascii="Figtree" w:hAnsi="Figtree"/>
          <w:b/>
          <w:bCs/>
          <w:sz w:val="21"/>
          <w:szCs w:val="21"/>
          <w:lang w:val="de-AT"/>
        </w:rPr>
        <w:t xml:space="preserve">. Peter </w:t>
      </w:r>
      <w:proofErr w:type="spellStart"/>
      <w:r w:rsidRPr="000973EB">
        <w:rPr>
          <w:rFonts w:ascii="Figtree" w:hAnsi="Figtree"/>
          <w:b/>
          <w:bCs/>
          <w:sz w:val="21"/>
          <w:szCs w:val="21"/>
          <w:lang w:val="de-AT"/>
        </w:rPr>
        <w:t>sinonim</w:t>
      </w:r>
      <w:proofErr w:type="spellEnd"/>
      <w:r w:rsidRPr="000973EB">
        <w:rPr>
          <w:rFonts w:ascii="Figtree" w:hAnsi="Figtree"/>
          <w:b/>
          <w:bCs/>
          <w:sz w:val="21"/>
          <w:szCs w:val="21"/>
          <w:lang w:val="de-AT"/>
        </w:rPr>
        <w:t xml:space="preserve"> </w:t>
      </w:r>
      <w:proofErr w:type="spellStart"/>
      <w:r w:rsidRPr="000973EB">
        <w:rPr>
          <w:rFonts w:ascii="Figtree" w:hAnsi="Figtree"/>
          <w:b/>
          <w:bCs/>
          <w:sz w:val="21"/>
          <w:szCs w:val="21"/>
          <w:lang w:val="de-AT"/>
        </w:rPr>
        <w:t>za</w:t>
      </w:r>
      <w:proofErr w:type="spellEnd"/>
      <w:r w:rsidRPr="000973EB">
        <w:rPr>
          <w:rFonts w:ascii="Figtree" w:hAnsi="Figtree"/>
          <w:b/>
          <w:bCs/>
          <w:sz w:val="21"/>
          <w:szCs w:val="21"/>
          <w:lang w:val="de-AT"/>
        </w:rPr>
        <w:t xml:space="preserve"> </w:t>
      </w:r>
      <w:proofErr w:type="spellStart"/>
      <w:r w:rsidRPr="000973EB">
        <w:rPr>
          <w:rFonts w:ascii="Figtree" w:hAnsi="Figtree"/>
          <w:b/>
          <w:bCs/>
          <w:sz w:val="21"/>
          <w:szCs w:val="21"/>
          <w:lang w:val="de-AT"/>
        </w:rPr>
        <w:t>izobraževanje</w:t>
      </w:r>
      <w:proofErr w:type="spellEnd"/>
      <w:r w:rsidRPr="000973EB">
        <w:rPr>
          <w:rFonts w:ascii="Figtree" w:hAnsi="Figtree"/>
          <w:b/>
          <w:bCs/>
          <w:sz w:val="21"/>
          <w:szCs w:val="21"/>
          <w:lang w:val="de-AT"/>
        </w:rPr>
        <w:t xml:space="preserve">, </w:t>
      </w:r>
      <w:proofErr w:type="spellStart"/>
      <w:r w:rsidRPr="000973EB">
        <w:rPr>
          <w:rFonts w:ascii="Figtree" w:hAnsi="Figtree"/>
          <w:b/>
          <w:bCs/>
          <w:sz w:val="21"/>
          <w:szCs w:val="21"/>
          <w:lang w:val="de-AT"/>
        </w:rPr>
        <w:t>strokovno</w:t>
      </w:r>
      <w:proofErr w:type="spellEnd"/>
      <w:r w:rsidRPr="000973EB">
        <w:rPr>
          <w:rFonts w:ascii="Figtree" w:hAnsi="Figtree"/>
          <w:b/>
          <w:bCs/>
          <w:sz w:val="21"/>
          <w:szCs w:val="21"/>
          <w:lang w:val="de-AT"/>
        </w:rPr>
        <w:t xml:space="preserve"> </w:t>
      </w:r>
      <w:proofErr w:type="spellStart"/>
      <w:r w:rsidRPr="000973EB">
        <w:rPr>
          <w:rFonts w:ascii="Figtree" w:hAnsi="Figtree"/>
          <w:b/>
          <w:bCs/>
          <w:sz w:val="21"/>
          <w:szCs w:val="21"/>
          <w:lang w:val="de-AT"/>
        </w:rPr>
        <w:t>usposobljenost</w:t>
      </w:r>
      <w:proofErr w:type="spellEnd"/>
      <w:r w:rsidRPr="000973EB">
        <w:rPr>
          <w:rFonts w:ascii="Figtree" w:hAnsi="Figtree"/>
          <w:b/>
          <w:bCs/>
          <w:sz w:val="21"/>
          <w:szCs w:val="21"/>
          <w:lang w:val="de-AT"/>
        </w:rPr>
        <w:t xml:space="preserve">, </w:t>
      </w:r>
      <w:proofErr w:type="spellStart"/>
      <w:r w:rsidRPr="000973EB">
        <w:rPr>
          <w:rFonts w:ascii="Figtree" w:hAnsi="Figtree"/>
          <w:b/>
          <w:bCs/>
          <w:sz w:val="21"/>
          <w:szCs w:val="21"/>
          <w:lang w:val="de-AT"/>
        </w:rPr>
        <w:t>osebni</w:t>
      </w:r>
      <w:proofErr w:type="spellEnd"/>
      <w:r w:rsidRPr="000973EB">
        <w:rPr>
          <w:rFonts w:ascii="Figtree" w:hAnsi="Figtree"/>
          <w:b/>
          <w:bCs/>
          <w:sz w:val="21"/>
          <w:szCs w:val="21"/>
          <w:lang w:val="de-AT"/>
        </w:rPr>
        <w:t xml:space="preserve"> </w:t>
      </w:r>
      <w:proofErr w:type="spellStart"/>
      <w:r w:rsidRPr="000973EB">
        <w:rPr>
          <w:rFonts w:ascii="Figtree" w:hAnsi="Figtree"/>
          <w:b/>
          <w:bCs/>
          <w:sz w:val="21"/>
          <w:szCs w:val="21"/>
          <w:lang w:val="de-AT"/>
        </w:rPr>
        <w:t>razvoj</w:t>
      </w:r>
      <w:proofErr w:type="spellEnd"/>
      <w:r w:rsidRPr="000973EB">
        <w:rPr>
          <w:rFonts w:ascii="Figtree" w:hAnsi="Figtree"/>
          <w:b/>
          <w:bCs/>
          <w:sz w:val="21"/>
          <w:szCs w:val="21"/>
          <w:lang w:val="de-AT"/>
        </w:rPr>
        <w:t xml:space="preserve"> in </w:t>
      </w:r>
      <w:proofErr w:type="spellStart"/>
      <w:r w:rsidRPr="000973EB">
        <w:rPr>
          <w:rFonts w:ascii="Figtree" w:hAnsi="Figtree"/>
          <w:b/>
          <w:bCs/>
          <w:sz w:val="21"/>
          <w:szCs w:val="21"/>
          <w:lang w:val="de-AT"/>
        </w:rPr>
        <w:t>družbeno</w:t>
      </w:r>
      <w:proofErr w:type="spellEnd"/>
      <w:r w:rsidRPr="000973EB">
        <w:rPr>
          <w:rFonts w:ascii="Figtree" w:hAnsi="Figtree"/>
          <w:b/>
          <w:bCs/>
          <w:sz w:val="21"/>
          <w:szCs w:val="21"/>
          <w:lang w:val="de-AT"/>
        </w:rPr>
        <w:t xml:space="preserve"> </w:t>
      </w:r>
      <w:proofErr w:type="spellStart"/>
      <w:r w:rsidRPr="000973EB">
        <w:rPr>
          <w:rFonts w:ascii="Figtree" w:hAnsi="Figtree"/>
          <w:b/>
          <w:bCs/>
          <w:sz w:val="21"/>
          <w:szCs w:val="21"/>
          <w:lang w:val="de-AT"/>
        </w:rPr>
        <w:t>odgovornost</w:t>
      </w:r>
      <w:proofErr w:type="spellEnd"/>
      <w:r w:rsidRPr="000973EB">
        <w:rPr>
          <w:rFonts w:ascii="Figtree" w:hAnsi="Figtree"/>
          <w:b/>
          <w:bCs/>
          <w:sz w:val="21"/>
          <w:szCs w:val="21"/>
          <w:lang w:val="de-AT"/>
        </w:rPr>
        <w:t>.</w:t>
      </w:r>
    </w:p>
    <w:p w14:paraId="122F7305" w14:textId="77777777" w:rsidR="000973EB" w:rsidRPr="000973EB" w:rsidRDefault="000973EB" w:rsidP="000973EB">
      <w:pPr>
        <w:jc w:val="both"/>
        <w:rPr>
          <w:rFonts w:ascii="Figtree" w:hAnsi="Figtree"/>
          <w:sz w:val="21"/>
          <w:szCs w:val="21"/>
          <w:lang w:val="en-GB"/>
        </w:rPr>
      </w:pPr>
      <w:proofErr w:type="spellStart"/>
      <w:r w:rsidRPr="000973EB">
        <w:rPr>
          <w:rFonts w:ascii="Figtree" w:hAnsi="Figtree"/>
          <w:sz w:val="21"/>
          <w:szCs w:val="21"/>
          <w:lang w:val="de-AT"/>
        </w:rPr>
        <w:t>Osrednja</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značilnost</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de-AT"/>
        </w:rPr>
        <w:t>šole</w:t>
      </w:r>
      <w:proofErr w:type="spellEnd"/>
      <w:r w:rsidRPr="000973EB">
        <w:rPr>
          <w:rFonts w:ascii="Figtree" w:hAnsi="Figtree"/>
          <w:sz w:val="21"/>
          <w:szCs w:val="21"/>
          <w:lang w:val="de-AT"/>
        </w:rPr>
        <w:t xml:space="preserve"> je </w:t>
      </w:r>
      <w:proofErr w:type="spellStart"/>
      <w:r w:rsidRPr="000973EB">
        <w:rPr>
          <w:rFonts w:ascii="Figtree" w:hAnsi="Figtree"/>
          <w:b/>
          <w:bCs/>
          <w:sz w:val="21"/>
          <w:szCs w:val="21"/>
          <w:lang w:val="de-AT"/>
        </w:rPr>
        <w:t>živa</w:t>
      </w:r>
      <w:proofErr w:type="spellEnd"/>
      <w:r w:rsidRPr="000973EB">
        <w:rPr>
          <w:rFonts w:ascii="Figtree" w:hAnsi="Figtree"/>
          <w:b/>
          <w:bCs/>
          <w:sz w:val="21"/>
          <w:szCs w:val="21"/>
          <w:lang w:val="de-AT"/>
        </w:rPr>
        <w:t xml:space="preserve"> </w:t>
      </w:r>
      <w:proofErr w:type="spellStart"/>
      <w:r w:rsidRPr="000973EB">
        <w:rPr>
          <w:rFonts w:ascii="Figtree" w:hAnsi="Figtree"/>
          <w:b/>
          <w:bCs/>
          <w:sz w:val="21"/>
          <w:szCs w:val="21"/>
          <w:lang w:val="de-AT"/>
        </w:rPr>
        <w:t>dvojezičnost</w:t>
      </w:r>
      <w:proofErr w:type="spellEnd"/>
      <w:r w:rsidRPr="000973EB">
        <w:rPr>
          <w:rFonts w:ascii="Figtree" w:hAnsi="Figtree"/>
          <w:sz w:val="21"/>
          <w:szCs w:val="21"/>
          <w:lang w:val="de-AT"/>
        </w:rPr>
        <w:t xml:space="preserve">. </w:t>
      </w:r>
      <w:proofErr w:type="spellStart"/>
      <w:r w:rsidRPr="000973EB">
        <w:rPr>
          <w:rFonts w:ascii="Figtree" w:hAnsi="Figtree"/>
          <w:sz w:val="21"/>
          <w:szCs w:val="21"/>
          <w:lang w:val="en-US"/>
        </w:rPr>
        <w:t>Nemščina</w:t>
      </w:r>
      <w:proofErr w:type="spellEnd"/>
      <w:r w:rsidRPr="000973EB">
        <w:rPr>
          <w:rFonts w:ascii="Figtree" w:hAnsi="Figtree"/>
          <w:sz w:val="21"/>
          <w:szCs w:val="21"/>
          <w:lang w:val="en-US"/>
        </w:rPr>
        <w:t xml:space="preserve"> in </w:t>
      </w:r>
      <w:proofErr w:type="spellStart"/>
      <w:r w:rsidRPr="000973EB">
        <w:rPr>
          <w:rFonts w:ascii="Figtree" w:hAnsi="Figtree"/>
          <w:sz w:val="21"/>
          <w:szCs w:val="21"/>
          <w:lang w:val="en-US"/>
        </w:rPr>
        <w:t>slovenščina</w:t>
      </w:r>
      <w:proofErr w:type="spellEnd"/>
      <w:r w:rsidRPr="000973EB">
        <w:rPr>
          <w:rFonts w:ascii="Figtree" w:hAnsi="Figtree"/>
          <w:sz w:val="21"/>
          <w:szCs w:val="21"/>
          <w:lang w:val="en-US"/>
        </w:rPr>
        <w:t xml:space="preserve"> </w:t>
      </w:r>
      <w:proofErr w:type="spellStart"/>
      <w:r w:rsidRPr="000973EB">
        <w:rPr>
          <w:rFonts w:ascii="Figtree" w:hAnsi="Figtree"/>
          <w:sz w:val="21"/>
          <w:szCs w:val="21"/>
          <w:lang w:val="en-US"/>
        </w:rPr>
        <w:t>sta</w:t>
      </w:r>
      <w:proofErr w:type="spellEnd"/>
      <w:r w:rsidRPr="000973EB">
        <w:rPr>
          <w:rFonts w:ascii="Figtree" w:hAnsi="Figtree"/>
          <w:sz w:val="21"/>
          <w:szCs w:val="21"/>
          <w:lang w:val="en-US"/>
        </w:rPr>
        <w:t xml:space="preserve"> v </w:t>
      </w:r>
      <w:proofErr w:type="spellStart"/>
      <w:r w:rsidRPr="000973EB">
        <w:rPr>
          <w:rFonts w:ascii="Figtree" w:hAnsi="Figtree"/>
          <w:sz w:val="21"/>
          <w:szCs w:val="21"/>
          <w:lang w:val="en-US"/>
        </w:rPr>
        <w:t>Št</w:t>
      </w:r>
      <w:proofErr w:type="spellEnd"/>
      <w:r w:rsidRPr="000973EB">
        <w:rPr>
          <w:rFonts w:ascii="Figtree" w:hAnsi="Figtree"/>
          <w:sz w:val="21"/>
          <w:szCs w:val="21"/>
          <w:lang w:val="en-US"/>
        </w:rPr>
        <w:t xml:space="preserve">. Petru ne le </w:t>
      </w:r>
      <w:proofErr w:type="spellStart"/>
      <w:r w:rsidRPr="000973EB">
        <w:rPr>
          <w:rFonts w:ascii="Figtree" w:hAnsi="Figtree"/>
          <w:sz w:val="21"/>
          <w:szCs w:val="21"/>
          <w:lang w:val="en-US"/>
        </w:rPr>
        <w:t>predmeta</w:t>
      </w:r>
      <w:proofErr w:type="spellEnd"/>
      <w:r w:rsidRPr="000973EB">
        <w:rPr>
          <w:rFonts w:ascii="Figtree" w:hAnsi="Figtree"/>
          <w:sz w:val="21"/>
          <w:szCs w:val="21"/>
          <w:lang w:val="en-US"/>
        </w:rPr>
        <w:t xml:space="preserve">, </w:t>
      </w:r>
      <w:proofErr w:type="spellStart"/>
      <w:r w:rsidRPr="000973EB">
        <w:rPr>
          <w:rFonts w:ascii="Figtree" w:hAnsi="Figtree"/>
          <w:sz w:val="21"/>
          <w:szCs w:val="21"/>
          <w:lang w:val="en-US"/>
        </w:rPr>
        <w:t>ampak</w:t>
      </w:r>
      <w:proofErr w:type="spellEnd"/>
      <w:r w:rsidRPr="000973EB">
        <w:rPr>
          <w:rFonts w:ascii="Figtree" w:hAnsi="Figtree"/>
          <w:sz w:val="21"/>
          <w:szCs w:val="21"/>
          <w:lang w:val="en-US"/>
        </w:rPr>
        <w:t xml:space="preserve"> </w:t>
      </w:r>
      <w:proofErr w:type="spellStart"/>
      <w:r w:rsidRPr="000973EB">
        <w:rPr>
          <w:rFonts w:ascii="Figtree" w:hAnsi="Figtree"/>
          <w:sz w:val="21"/>
          <w:szCs w:val="21"/>
          <w:lang w:val="en-US"/>
        </w:rPr>
        <w:t>tudi</w:t>
      </w:r>
      <w:proofErr w:type="spellEnd"/>
      <w:r w:rsidRPr="000973EB">
        <w:rPr>
          <w:rFonts w:ascii="Figtree" w:hAnsi="Figtree"/>
          <w:sz w:val="21"/>
          <w:szCs w:val="21"/>
          <w:lang w:val="en-US"/>
        </w:rPr>
        <w:t xml:space="preserve"> del </w:t>
      </w:r>
      <w:proofErr w:type="spellStart"/>
      <w:r w:rsidRPr="000973EB">
        <w:rPr>
          <w:rFonts w:ascii="Figtree" w:hAnsi="Figtree"/>
          <w:sz w:val="21"/>
          <w:szCs w:val="21"/>
          <w:lang w:val="en-US"/>
        </w:rPr>
        <w:t>vsakdanjika</w:t>
      </w:r>
      <w:proofErr w:type="spellEnd"/>
      <w:r w:rsidRPr="000973EB">
        <w:rPr>
          <w:rFonts w:ascii="Figtree" w:hAnsi="Figtree"/>
          <w:sz w:val="21"/>
          <w:szCs w:val="21"/>
          <w:lang w:val="en-US"/>
        </w:rPr>
        <w:t xml:space="preserve"> – od </w:t>
      </w:r>
      <w:proofErr w:type="spellStart"/>
      <w:r w:rsidRPr="000973EB">
        <w:rPr>
          <w:rFonts w:ascii="Figtree" w:hAnsi="Figtree"/>
          <w:sz w:val="21"/>
          <w:szCs w:val="21"/>
          <w:lang w:val="en-US"/>
        </w:rPr>
        <w:t>vrtca</w:t>
      </w:r>
      <w:proofErr w:type="spellEnd"/>
      <w:r w:rsidRPr="000973EB">
        <w:rPr>
          <w:rFonts w:ascii="Figtree" w:hAnsi="Figtree"/>
          <w:sz w:val="21"/>
          <w:szCs w:val="21"/>
          <w:lang w:val="en-US"/>
        </w:rPr>
        <w:t xml:space="preserve">, </w:t>
      </w:r>
      <w:proofErr w:type="spellStart"/>
      <w:r w:rsidRPr="000973EB">
        <w:rPr>
          <w:rFonts w:ascii="Figtree" w:hAnsi="Figtree"/>
          <w:sz w:val="21"/>
          <w:szCs w:val="21"/>
          <w:lang w:val="en-US"/>
        </w:rPr>
        <w:t>pouka</w:t>
      </w:r>
      <w:proofErr w:type="spellEnd"/>
      <w:r w:rsidRPr="000973EB">
        <w:rPr>
          <w:rFonts w:ascii="Figtree" w:hAnsi="Figtree"/>
          <w:sz w:val="21"/>
          <w:szCs w:val="21"/>
          <w:lang w:val="en-US"/>
        </w:rPr>
        <w:t xml:space="preserve">, </w:t>
      </w:r>
      <w:proofErr w:type="spellStart"/>
      <w:r w:rsidRPr="000973EB">
        <w:rPr>
          <w:rFonts w:ascii="Figtree" w:hAnsi="Figtree"/>
          <w:sz w:val="21"/>
          <w:szCs w:val="21"/>
          <w:lang w:val="en-US"/>
        </w:rPr>
        <w:t>kuhinje</w:t>
      </w:r>
      <w:proofErr w:type="spellEnd"/>
      <w:r w:rsidRPr="000973EB">
        <w:rPr>
          <w:rFonts w:ascii="Figtree" w:hAnsi="Figtree"/>
          <w:sz w:val="21"/>
          <w:szCs w:val="21"/>
          <w:lang w:val="en-US"/>
        </w:rPr>
        <w:t xml:space="preserve"> in </w:t>
      </w:r>
      <w:proofErr w:type="spellStart"/>
      <w:r w:rsidRPr="000973EB">
        <w:rPr>
          <w:rFonts w:ascii="Figtree" w:hAnsi="Figtree"/>
          <w:sz w:val="21"/>
          <w:szCs w:val="21"/>
          <w:lang w:val="en-US"/>
        </w:rPr>
        <w:t>šolskih</w:t>
      </w:r>
      <w:proofErr w:type="spellEnd"/>
      <w:r w:rsidRPr="000973EB">
        <w:rPr>
          <w:rFonts w:ascii="Figtree" w:hAnsi="Figtree"/>
          <w:sz w:val="21"/>
          <w:szCs w:val="21"/>
          <w:lang w:val="en-US"/>
        </w:rPr>
        <w:t xml:space="preserve"> </w:t>
      </w:r>
      <w:proofErr w:type="spellStart"/>
      <w:r w:rsidRPr="000973EB">
        <w:rPr>
          <w:rFonts w:ascii="Figtree" w:hAnsi="Figtree"/>
          <w:sz w:val="21"/>
          <w:szCs w:val="21"/>
          <w:lang w:val="en-US"/>
        </w:rPr>
        <w:t>prireditev</w:t>
      </w:r>
      <w:proofErr w:type="spellEnd"/>
      <w:r w:rsidRPr="000973EB">
        <w:rPr>
          <w:rFonts w:ascii="Figtree" w:hAnsi="Figtree"/>
          <w:sz w:val="21"/>
          <w:szCs w:val="21"/>
          <w:lang w:val="en-US"/>
        </w:rPr>
        <w:t xml:space="preserve"> do mature in </w:t>
      </w:r>
      <w:proofErr w:type="spellStart"/>
      <w:r w:rsidRPr="000973EB">
        <w:rPr>
          <w:rFonts w:ascii="Figtree" w:hAnsi="Figtree"/>
          <w:sz w:val="21"/>
          <w:szCs w:val="21"/>
          <w:lang w:val="en-US"/>
        </w:rPr>
        <w:t>diplome</w:t>
      </w:r>
      <w:proofErr w:type="spellEnd"/>
      <w:r w:rsidRPr="000973EB">
        <w:rPr>
          <w:rFonts w:ascii="Figtree" w:hAnsi="Figtree"/>
          <w:sz w:val="21"/>
          <w:szCs w:val="21"/>
          <w:lang w:val="en-US"/>
        </w:rPr>
        <w:t xml:space="preserve">. </w:t>
      </w:r>
      <w:proofErr w:type="spellStart"/>
      <w:r w:rsidRPr="000973EB">
        <w:rPr>
          <w:rFonts w:ascii="Figtree" w:hAnsi="Figtree"/>
          <w:sz w:val="21"/>
          <w:szCs w:val="21"/>
          <w:lang w:val="en-GB"/>
        </w:rPr>
        <w:t>Takšna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dosledna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dvojezičnost</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krepi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jezikovno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kompetenco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kulturno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razumevanje</w:t>
      </w:r>
      <w:proofErr w:type="spellEnd"/>
      <w:r w:rsidRPr="000973EB">
        <w:rPr>
          <w:rFonts w:ascii="Figtree" w:hAnsi="Figtree"/>
          <w:sz w:val="21"/>
          <w:szCs w:val="21"/>
          <w:lang w:val="en-GB"/>
        </w:rPr>
        <w:t xml:space="preserve"> in </w:t>
      </w:r>
      <w:proofErr w:type="spellStart"/>
      <w:r w:rsidRPr="000973EB">
        <w:rPr>
          <w:rFonts w:ascii="Figtree" w:hAnsi="Figtree"/>
          <w:sz w:val="21"/>
          <w:szCs w:val="21"/>
          <w:lang w:val="en-GB"/>
        </w:rPr>
        <w:t>identiteto</w:t>
      </w:r>
      <w:proofErr w:type="spellEnd"/>
      <w:r w:rsidRPr="000973EB">
        <w:rPr>
          <w:rFonts w:ascii="Figtree" w:hAnsi="Figtree"/>
          <w:sz w:val="21"/>
          <w:szCs w:val="21"/>
          <w:lang w:val="en-GB"/>
        </w:rPr>
        <w:t xml:space="preserve">. To </w:t>
      </w:r>
      <w:proofErr w:type="spellStart"/>
      <w:r w:rsidRPr="000973EB">
        <w:rPr>
          <w:rFonts w:ascii="Figtree" w:hAnsi="Figtree"/>
          <w:sz w:val="21"/>
          <w:szCs w:val="21"/>
          <w:lang w:val="en-GB"/>
        </w:rPr>
        <w:t>znanje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dopolnjujejo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angleščina</w:t>
      </w:r>
      <w:proofErr w:type="spellEnd"/>
      <w:r w:rsidRPr="000973EB">
        <w:rPr>
          <w:rFonts w:ascii="Figtree" w:hAnsi="Figtree"/>
          <w:sz w:val="21"/>
          <w:szCs w:val="21"/>
          <w:lang w:val="en-GB"/>
        </w:rPr>
        <w:t xml:space="preserve"> in </w:t>
      </w:r>
      <w:proofErr w:type="spellStart"/>
      <w:r w:rsidRPr="000973EB">
        <w:rPr>
          <w:rFonts w:ascii="Figtree" w:hAnsi="Figtree"/>
          <w:sz w:val="21"/>
          <w:szCs w:val="21"/>
          <w:lang w:val="en-GB"/>
        </w:rPr>
        <w:t>italijanščina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jezikovne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počitnice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izmenjave</w:t>
      </w:r>
      <w:proofErr w:type="spellEnd"/>
      <w:r w:rsidRPr="000973EB">
        <w:rPr>
          <w:rFonts w:ascii="Figtree" w:hAnsi="Figtree"/>
          <w:sz w:val="21"/>
          <w:szCs w:val="21"/>
          <w:lang w:val="en-GB"/>
        </w:rPr>
        <w:t xml:space="preserve"> in </w:t>
      </w:r>
      <w:proofErr w:type="spellStart"/>
      <w:r w:rsidRPr="000973EB">
        <w:rPr>
          <w:rFonts w:ascii="Figtree" w:hAnsi="Figtree"/>
          <w:sz w:val="21"/>
          <w:szCs w:val="21"/>
          <w:lang w:val="en-GB"/>
        </w:rPr>
        <w:t>mednarodna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sodelovanja</w:t>
      </w:r>
      <w:proofErr w:type="spellEnd"/>
      <w:r w:rsidRPr="000973EB">
        <w:rPr>
          <w:rFonts w:ascii="Figtree" w:hAnsi="Figtree"/>
          <w:sz w:val="21"/>
          <w:szCs w:val="21"/>
          <w:lang w:val="en-GB"/>
        </w:rPr>
        <w:t>.</w:t>
      </w:r>
    </w:p>
    <w:p w14:paraId="415C3A98" w14:textId="77777777" w:rsidR="000973EB" w:rsidRPr="000973EB" w:rsidRDefault="000973EB" w:rsidP="000973EB">
      <w:pPr>
        <w:jc w:val="both"/>
        <w:rPr>
          <w:rFonts w:ascii="Figtree" w:hAnsi="Figtree"/>
          <w:sz w:val="21"/>
          <w:szCs w:val="21"/>
          <w:lang w:val="en-GB"/>
        </w:rPr>
      </w:pPr>
      <w:proofErr w:type="spellStart"/>
      <w:r w:rsidRPr="000973EB">
        <w:rPr>
          <w:rFonts w:ascii="Figtree" w:hAnsi="Figtree"/>
          <w:sz w:val="21"/>
          <w:szCs w:val="21"/>
          <w:lang w:val="en-GB"/>
        </w:rPr>
        <w:t>Drugo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pomembno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področje</w:t>
      </w:r>
      <w:proofErr w:type="spellEnd"/>
      <w:r w:rsidRPr="000973EB">
        <w:rPr>
          <w:rFonts w:ascii="Figtree" w:hAnsi="Figtree"/>
          <w:sz w:val="21"/>
          <w:szCs w:val="21"/>
          <w:lang w:val="en-GB"/>
        </w:rPr>
        <w:t xml:space="preserve"> je </w:t>
      </w:r>
      <w:proofErr w:type="spellStart"/>
      <w:r w:rsidRPr="000973EB">
        <w:rPr>
          <w:rFonts w:ascii="Figtree" w:hAnsi="Figtree"/>
          <w:b/>
          <w:bCs/>
          <w:sz w:val="21"/>
          <w:szCs w:val="21"/>
          <w:lang w:val="en-GB"/>
        </w:rPr>
        <w:t>zdravje</w:t>
      </w:r>
      <w:proofErr w:type="spellEnd"/>
      <w:r w:rsidRPr="000973EB">
        <w:rPr>
          <w:rFonts w:ascii="Figtree" w:hAnsi="Figtree"/>
          <w:b/>
          <w:bCs/>
          <w:sz w:val="21"/>
          <w:szCs w:val="21"/>
          <w:lang w:val="en-GB"/>
        </w:rPr>
        <w:t xml:space="preserve"> in dobro </w:t>
      </w:r>
      <w:proofErr w:type="spellStart"/>
      <w:r w:rsidRPr="000973EB">
        <w:rPr>
          <w:rFonts w:ascii="Figtree" w:hAnsi="Figtree"/>
          <w:b/>
          <w:bCs/>
          <w:sz w:val="21"/>
          <w:szCs w:val="21"/>
          <w:lang w:val="en-GB"/>
        </w:rPr>
        <w:t>počutje</w:t>
      </w:r>
      <w:proofErr w:type="spellEnd"/>
      <w:r w:rsidRPr="000973EB">
        <w:rPr>
          <w:rFonts w:ascii="Figtree" w:hAnsi="Figtree"/>
          <w:sz w:val="21"/>
          <w:szCs w:val="21"/>
          <w:lang w:val="en-GB"/>
        </w:rPr>
        <w:t xml:space="preserve">. V </w:t>
      </w:r>
      <w:proofErr w:type="spellStart"/>
      <w:r w:rsidRPr="000973EB">
        <w:rPr>
          <w:rFonts w:ascii="Figtree" w:hAnsi="Figtree"/>
          <w:sz w:val="21"/>
          <w:szCs w:val="21"/>
          <w:lang w:val="en-GB"/>
        </w:rPr>
        <w:t>sodelovanju</w:t>
      </w:r>
      <w:proofErr w:type="spellEnd"/>
      <w:r w:rsidRPr="000973EB">
        <w:rPr>
          <w:rFonts w:ascii="Figtree" w:hAnsi="Figtree"/>
          <w:sz w:val="21"/>
          <w:szCs w:val="21"/>
          <w:lang w:val="en-GB"/>
        </w:rPr>
        <w:t xml:space="preserve"> z </w:t>
      </w:r>
      <w:proofErr w:type="spellStart"/>
      <w:r w:rsidRPr="000973EB">
        <w:rPr>
          <w:rFonts w:ascii="Figtree" w:hAnsi="Figtree"/>
          <w:sz w:val="21"/>
          <w:szCs w:val="21"/>
          <w:lang w:val="en-GB"/>
        </w:rPr>
        <w:t>Avstrijsko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zdravstveno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zavarovalnico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šola</w:t>
      </w:r>
      <w:proofErr w:type="spellEnd"/>
      <w:r w:rsidRPr="000973EB">
        <w:rPr>
          <w:rFonts w:ascii="Figtree" w:hAnsi="Figtree"/>
          <w:sz w:val="21"/>
          <w:szCs w:val="21"/>
          <w:lang w:val="en-GB"/>
        </w:rPr>
        <w:t xml:space="preserve"> s </w:t>
      </w:r>
      <w:proofErr w:type="spellStart"/>
      <w:r w:rsidRPr="000973EB">
        <w:rPr>
          <w:rFonts w:ascii="Figtree" w:hAnsi="Figtree"/>
          <w:sz w:val="21"/>
          <w:szCs w:val="21"/>
          <w:lang w:val="en-GB"/>
        </w:rPr>
        <w:t>projektom</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Zdrava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šola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izvaja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trajnostne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ukrepe</w:t>
      </w:r>
      <w:proofErr w:type="spellEnd"/>
      <w:r w:rsidRPr="000973EB">
        <w:rPr>
          <w:rFonts w:ascii="Figtree" w:hAnsi="Figtree"/>
          <w:sz w:val="21"/>
          <w:szCs w:val="21"/>
          <w:lang w:val="en-GB"/>
        </w:rPr>
        <w:t xml:space="preserve">, ki </w:t>
      </w:r>
      <w:proofErr w:type="spellStart"/>
      <w:r w:rsidRPr="000973EB">
        <w:rPr>
          <w:rFonts w:ascii="Figtree" w:hAnsi="Figtree"/>
          <w:sz w:val="21"/>
          <w:szCs w:val="21"/>
          <w:lang w:val="en-GB"/>
        </w:rPr>
        <w:t>bodo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dolgoročno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vplivali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na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vsakdanje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življenje</w:t>
      </w:r>
      <w:proofErr w:type="spellEnd"/>
      <w:r w:rsidRPr="000973EB">
        <w:rPr>
          <w:rFonts w:ascii="Figtree" w:hAnsi="Figtree"/>
          <w:sz w:val="21"/>
          <w:szCs w:val="21"/>
          <w:lang w:val="en-GB"/>
        </w:rPr>
        <w:t xml:space="preserve"> v </w:t>
      </w:r>
      <w:proofErr w:type="spellStart"/>
      <w:r w:rsidRPr="000973EB">
        <w:rPr>
          <w:rFonts w:ascii="Figtree" w:hAnsi="Figtree"/>
          <w:sz w:val="21"/>
          <w:szCs w:val="21"/>
          <w:lang w:val="en-GB"/>
        </w:rPr>
        <w:t>šoli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dnevne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enote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gibanja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aktivni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odmori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kratke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gibalne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enote</w:t>
      </w:r>
      <w:proofErr w:type="spellEnd"/>
      <w:r w:rsidRPr="000973EB">
        <w:rPr>
          <w:rFonts w:ascii="Figtree" w:hAnsi="Figtree"/>
          <w:sz w:val="21"/>
          <w:szCs w:val="21"/>
          <w:lang w:val="en-GB"/>
        </w:rPr>
        <w:t xml:space="preserve"> v </w:t>
      </w:r>
      <w:proofErr w:type="spellStart"/>
      <w:r w:rsidRPr="000973EB">
        <w:rPr>
          <w:rFonts w:ascii="Figtree" w:hAnsi="Figtree"/>
          <w:sz w:val="21"/>
          <w:szCs w:val="21"/>
          <w:lang w:val="en-GB"/>
        </w:rPr>
        <w:t>učnem</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procesu</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višinsko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nastavljive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stoječe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mize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zavestno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prehranjevanje</w:t>
      </w:r>
      <w:proofErr w:type="spellEnd"/>
      <w:r w:rsidRPr="000973EB">
        <w:rPr>
          <w:rFonts w:ascii="Figtree" w:hAnsi="Figtree"/>
          <w:sz w:val="21"/>
          <w:szCs w:val="21"/>
          <w:lang w:val="en-GB"/>
        </w:rPr>
        <w:t xml:space="preserve"> in </w:t>
      </w:r>
      <w:proofErr w:type="spellStart"/>
      <w:r w:rsidRPr="000973EB">
        <w:rPr>
          <w:rFonts w:ascii="Figtree" w:hAnsi="Figtree"/>
          <w:sz w:val="21"/>
          <w:szCs w:val="21"/>
          <w:lang w:val="en-GB"/>
        </w:rPr>
        <w:t>jasne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strukture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na</w:t>
      </w:r>
      <w:proofErr w:type="spellEnd"/>
      <w:r w:rsidRPr="000973EB">
        <w:rPr>
          <w:rFonts w:ascii="Figtree" w:hAnsi="Figtree"/>
          <w:sz w:val="21"/>
          <w:szCs w:val="21"/>
          <w:lang w:val="en-GB"/>
        </w:rPr>
        <w:t xml:space="preserve"> primer </w:t>
      </w:r>
      <w:proofErr w:type="spellStart"/>
      <w:r w:rsidRPr="000973EB">
        <w:rPr>
          <w:rFonts w:ascii="Figtree" w:hAnsi="Figtree"/>
          <w:sz w:val="21"/>
          <w:szCs w:val="21"/>
          <w:lang w:val="en-GB"/>
        </w:rPr>
        <w:t>pri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uporabi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mobilnih</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telefonov</w:t>
      </w:r>
      <w:proofErr w:type="spellEnd"/>
      <w:r w:rsidRPr="000973EB">
        <w:rPr>
          <w:rFonts w:ascii="Figtree" w:hAnsi="Figtree"/>
          <w:sz w:val="21"/>
          <w:szCs w:val="21"/>
          <w:lang w:val="en-GB"/>
        </w:rPr>
        <w:t xml:space="preserve">. Za to </w:t>
      </w:r>
      <w:proofErr w:type="spellStart"/>
      <w:r w:rsidRPr="000973EB">
        <w:rPr>
          <w:rFonts w:ascii="Figtree" w:hAnsi="Figtree"/>
          <w:sz w:val="21"/>
          <w:szCs w:val="21"/>
          <w:lang w:val="en-GB"/>
        </w:rPr>
        <w:t>celovito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prizadevanje</w:t>
      </w:r>
      <w:proofErr w:type="spellEnd"/>
      <w:r w:rsidRPr="000973EB">
        <w:rPr>
          <w:rFonts w:ascii="Figtree" w:hAnsi="Figtree"/>
          <w:sz w:val="21"/>
          <w:szCs w:val="21"/>
          <w:lang w:val="en-GB"/>
        </w:rPr>
        <w:t xml:space="preserve"> je </w:t>
      </w:r>
      <w:proofErr w:type="spellStart"/>
      <w:r w:rsidRPr="000973EB">
        <w:rPr>
          <w:rFonts w:ascii="Figtree" w:hAnsi="Figtree"/>
          <w:sz w:val="21"/>
          <w:szCs w:val="21"/>
          <w:lang w:val="en-GB"/>
        </w:rPr>
        <w:t>bila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šola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odlikovana</w:t>
      </w:r>
      <w:proofErr w:type="spellEnd"/>
      <w:r w:rsidRPr="000973EB">
        <w:rPr>
          <w:rFonts w:ascii="Figtree" w:hAnsi="Figtree"/>
          <w:sz w:val="21"/>
          <w:szCs w:val="21"/>
          <w:lang w:val="en-GB"/>
        </w:rPr>
        <w:t xml:space="preserve"> z </w:t>
      </w:r>
      <w:proofErr w:type="spellStart"/>
      <w:r w:rsidRPr="000973EB">
        <w:rPr>
          <w:rFonts w:ascii="Figtree" w:hAnsi="Figtree"/>
          <w:sz w:val="21"/>
          <w:szCs w:val="21"/>
          <w:lang w:val="en-GB"/>
        </w:rPr>
        <w:t>nazivom</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Zdrava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šola</w:t>
      </w:r>
      <w:proofErr w:type="spellEnd"/>
      <w:r w:rsidRPr="000973EB">
        <w:rPr>
          <w:rFonts w:ascii="Figtree" w:hAnsi="Figtree"/>
          <w:sz w:val="21"/>
          <w:szCs w:val="21"/>
          <w:lang w:val="en-GB"/>
        </w:rPr>
        <w:t>«.</w:t>
      </w:r>
    </w:p>
    <w:p w14:paraId="0A40A067" w14:textId="77777777" w:rsidR="000973EB" w:rsidRPr="000973EB" w:rsidRDefault="000973EB" w:rsidP="000973EB">
      <w:pPr>
        <w:jc w:val="both"/>
        <w:rPr>
          <w:rFonts w:ascii="Figtree" w:hAnsi="Figtree"/>
          <w:sz w:val="21"/>
          <w:szCs w:val="21"/>
          <w:lang w:val="en-GB"/>
        </w:rPr>
      </w:pPr>
      <w:r w:rsidRPr="000973EB">
        <w:rPr>
          <w:rFonts w:ascii="Figtree" w:hAnsi="Figtree"/>
          <w:sz w:val="21"/>
          <w:szCs w:val="21"/>
          <w:lang w:val="en-GB"/>
        </w:rPr>
        <w:t xml:space="preserve">VŠG v </w:t>
      </w:r>
      <w:proofErr w:type="spellStart"/>
      <w:r w:rsidRPr="000973EB">
        <w:rPr>
          <w:rFonts w:ascii="Figtree" w:hAnsi="Figtree"/>
          <w:sz w:val="21"/>
          <w:szCs w:val="21"/>
          <w:lang w:val="en-GB"/>
        </w:rPr>
        <w:t>Št</w:t>
      </w:r>
      <w:proofErr w:type="spellEnd"/>
      <w:r w:rsidRPr="000973EB">
        <w:rPr>
          <w:rFonts w:ascii="Figtree" w:hAnsi="Figtree"/>
          <w:sz w:val="21"/>
          <w:szCs w:val="21"/>
          <w:lang w:val="en-GB"/>
        </w:rPr>
        <w:t xml:space="preserve">. Petru </w:t>
      </w:r>
      <w:proofErr w:type="spellStart"/>
      <w:r w:rsidRPr="000973EB">
        <w:rPr>
          <w:rFonts w:ascii="Figtree" w:hAnsi="Figtree"/>
          <w:sz w:val="21"/>
          <w:szCs w:val="21"/>
          <w:lang w:val="en-GB"/>
        </w:rPr>
        <w:t>razume</w:t>
      </w:r>
      <w:proofErr w:type="spellEnd"/>
      <w:r w:rsidRPr="000973EB">
        <w:rPr>
          <w:rFonts w:ascii="Figtree" w:hAnsi="Figtree"/>
          <w:sz w:val="21"/>
          <w:szCs w:val="21"/>
          <w:lang w:val="en-GB"/>
        </w:rPr>
        <w:t xml:space="preserve"> </w:t>
      </w:r>
      <w:proofErr w:type="spellStart"/>
      <w:r w:rsidRPr="000973EB">
        <w:rPr>
          <w:rFonts w:ascii="Figtree" w:hAnsi="Figtree"/>
          <w:b/>
          <w:bCs/>
          <w:sz w:val="21"/>
          <w:szCs w:val="21"/>
          <w:lang w:val="en-GB"/>
        </w:rPr>
        <w:t>trajnost</w:t>
      </w:r>
      <w:proofErr w:type="spellEnd"/>
      <w:r w:rsidRPr="000973EB">
        <w:rPr>
          <w:rFonts w:ascii="Figtree" w:hAnsi="Figtree"/>
          <w:b/>
          <w:bCs/>
          <w:sz w:val="21"/>
          <w:szCs w:val="21"/>
          <w:lang w:val="en-GB"/>
        </w:rPr>
        <w:t xml:space="preserve"> </w:t>
      </w:r>
      <w:proofErr w:type="spellStart"/>
      <w:r w:rsidRPr="000973EB">
        <w:rPr>
          <w:rFonts w:ascii="Figtree" w:hAnsi="Figtree"/>
          <w:sz w:val="21"/>
          <w:szCs w:val="21"/>
          <w:lang w:val="en-GB"/>
        </w:rPr>
        <w:t>kot</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celovito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izobraževalno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načelo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Ekološka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vprašanja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kot</w:t>
      </w:r>
      <w:proofErr w:type="spellEnd"/>
      <w:r w:rsidRPr="000973EB">
        <w:rPr>
          <w:rFonts w:ascii="Figtree" w:hAnsi="Figtree"/>
          <w:sz w:val="21"/>
          <w:szCs w:val="21"/>
          <w:lang w:val="en-GB"/>
        </w:rPr>
        <w:t xml:space="preserve"> so </w:t>
      </w:r>
      <w:proofErr w:type="spellStart"/>
      <w:r w:rsidRPr="000973EB">
        <w:rPr>
          <w:rFonts w:ascii="Figtree" w:hAnsi="Figtree"/>
          <w:sz w:val="21"/>
          <w:szCs w:val="21"/>
          <w:lang w:val="en-GB"/>
        </w:rPr>
        <w:t>podnebne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spremembe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biotska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raznovrstnost</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varčevanje</w:t>
      </w:r>
      <w:proofErr w:type="spellEnd"/>
      <w:r w:rsidRPr="000973EB">
        <w:rPr>
          <w:rFonts w:ascii="Figtree" w:hAnsi="Figtree"/>
          <w:sz w:val="21"/>
          <w:szCs w:val="21"/>
          <w:lang w:val="en-GB"/>
        </w:rPr>
        <w:t xml:space="preserve"> z </w:t>
      </w:r>
      <w:proofErr w:type="spellStart"/>
      <w:r w:rsidRPr="000973EB">
        <w:rPr>
          <w:rFonts w:ascii="Figtree" w:hAnsi="Figtree"/>
          <w:sz w:val="21"/>
          <w:szCs w:val="21"/>
          <w:lang w:val="en-GB"/>
        </w:rPr>
        <w:t>viri</w:t>
      </w:r>
      <w:proofErr w:type="spellEnd"/>
      <w:r w:rsidRPr="000973EB">
        <w:rPr>
          <w:rFonts w:ascii="Figtree" w:hAnsi="Figtree"/>
          <w:sz w:val="21"/>
          <w:szCs w:val="21"/>
          <w:lang w:val="en-GB"/>
        </w:rPr>
        <w:t xml:space="preserve"> in </w:t>
      </w:r>
      <w:proofErr w:type="spellStart"/>
      <w:r w:rsidRPr="000973EB">
        <w:rPr>
          <w:rFonts w:ascii="Figtree" w:hAnsi="Figtree"/>
          <w:sz w:val="21"/>
          <w:szCs w:val="21"/>
          <w:lang w:val="en-GB"/>
        </w:rPr>
        <w:t>oskrba</w:t>
      </w:r>
      <w:proofErr w:type="spellEnd"/>
      <w:r w:rsidRPr="000973EB">
        <w:rPr>
          <w:rFonts w:ascii="Figtree" w:hAnsi="Figtree"/>
          <w:sz w:val="21"/>
          <w:szCs w:val="21"/>
          <w:lang w:val="en-GB"/>
        </w:rPr>
        <w:t xml:space="preserve"> z </w:t>
      </w:r>
      <w:proofErr w:type="spellStart"/>
      <w:r w:rsidRPr="000973EB">
        <w:rPr>
          <w:rFonts w:ascii="Figtree" w:hAnsi="Figtree"/>
          <w:sz w:val="21"/>
          <w:szCs w:val="21"/>
          <w:lang w:val="en-GB"/>
        </w:rPr>
        <w:t>energijo</w:t>
      </w:r>
      <w:proofErr w:type="spellEnd"/>
      <w:r w:rsidRPr="000973EB">
        <w:rPr>
          <w:rFonts w:ascii="Figtree" w:hAnsi="Figtree"/>
          <w:sz w:val="21"/>
          <w:szCs w:val="21"/>
          <w:lang w:val="en-GB"/>
        </w:rPr>
        <w:t xml:space="preserve">, so </w:t>
      </w:r>
      <w:proofErr w:type="spellStart"/>
      <w:r w:rsidRPr="000973EB">
        <w:rPr>
          <w:rFonts w:ascii="Figtree" w:hAnsi="Figtree"/>
          <w:sz w:val="21"/>
          <w:szCs w:val="21"/>
          <w:lang w:val="en-GB"/>
        </w:rPr>
        <w:t>prav</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tako</w:t>
      </w:r>
      <w:proofErr w:type="spellEnd"/>
      <w:r w:rsidRPr="000973EB">
        <w:rPr>
          <w:rFonts w:ascii="Figtree" w:hAnsi="Figtree"/>
          <w:sz w:val="21"/>
          <w:szCs w:val="21"/>
          <w:lang w:val="en-GB"/>
        </w:rPr>
        <w:t xml:space="preserve"> del </w:t>
      </w:r>
      <w:proofErr w:type="spellStart"/>
      <w:r w:rsidRPr="000973EB">
        <w:rPr>
          <w:rFonts w:ascii="Figtree" w:hAnsi="Figtree"/>
          <w:sz w:val="21"/>
          <w:szCs w:val="21"/>
          <w:lang w:val="en-GB"/>
        </w:rPr>
        <w:t>pouka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kot</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gospodarski</w:t>
      </w:r>
      <w:proofErr w:type="spellEnd"/>
      <w:r w:rsidRPr="000973EB">
        <w:rPr>
          <w:rFonts w:ascii="Figtree" w:hAnsi="Figtree"/>
          <w:sz w:val="21"/>
          <w:szCs w:val="21"/>
          <w:lang w:val="en-GB"/>
        </w:rPr>
        <w:t xml:space="preserve"> in </w:t>
      </w:r>
      <w:proofErr w:type="spellStart"/>
      <w:r w:rsidRPr="000973EB">
        <w:rPr>
          <w:rFonts w:ascii="Figtree" w:hAnsi="Figtree"/>
          <w:sz w:val="21"/>
          <w:szCs w:val="21"/>
          <w:lang w:val="en-GB"/>
        </w:rPr>
        <w:t>kulturni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vidiki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trajnostnega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delovanja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Trajnost</w:t>
      </w:r>
      <w:proofErr w:type="spellEnd"/>
      <w:r w:rsidRPr="000973EB">
        <w:rPr>
          <w:rFonts w:ascii="Figtree" w:hAnsi="Figtree"/>
          <w:sz w:val="21"/>
          <w:szCs w:val="21"/>
          <w:lang w:val="en-GB"/>
        </w:rPr>
        <w:t xml:space="preserve"> se ne </w:t>
      </w:r>
      <w:proofErr w:type="spellStart"/>
      <w:r w:rsidRPr="000973EB">
        <w:rPr>
          <w:rFonts w:ascii="Figtree" w:hAnsi="Figtree"/>
          <w:sz w:val="21"/>
          <w:szCs w:val="21"/>
          <w:lang w:val="en-GB"/>
        </w:rPr>
        <w:t>posreduje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moralno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ampak</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kot</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oblikovanje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zavesti</w:t>
      </w:r>
      <w:proofErr w:type="spellEnd"/>
      <w:r w:rsidRPr="000973EB">
        <w:rPr>
          <w:rFonts w:ascii="Figtree" w:hAnsi="Figtree"/>
          <w:sz w:val="21"/>
          <w:szCs w:val="21"/>
          <w:lang w:val="en-GB"/>
        </w:rPr>
        <w:t xml:space="preserve"> – </w:t>
      </w:r>
      <w:proofErr w:type="spellStart"/>
      <w:r w:rsidRPr="000973EB">
        <w:rPr>
          <w:rFonts w:ascii="Figtree" w:hAnsi="Figtree"/>
          <w:sz w:val="21"/>
          <w:szCs w:val="21"/>
          <w:lang w:val="en-GB"/>
        </w:rPr>
        <w:t>kot</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podlaga</w:t>
      </w:r>
      <w:proofErr w:type="spellEnd"/>
      <w:r w:rsidRPr="000973EB">
        <w:rPr>
          <w:rFonts w:ascii="Figtree" w:hAnsi="Figtree"/>
          <w:sz w:val="21"/>
          <w:szCs w:val="21"/>
          <w:lang w:val="en-GB"/>
        </w:rPr>
        <w:t xml:space="preserve"> za </w:t>
      </w:r>
      <w:proofErr w:type="spellStart"/>
      <w:r w:rsidRPr="000973EB">
        <w:rPr>
          <w:rFonts w:ascii="Figtree" w:hAnsi="Figtree"/>
          <w:sz w:val="21"/>
          <w:szCs w:val="21"/>
          <w:lang w:val="en-GB"/>
        </w:rPr>
        <w:t>odgovorne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odločitve</w:t>
      </w:r>
      <w:proofErr w:type="spellEnd"/>
      <w:r w:rsidRPr="000973EB">
        <w:rPr>
          <w:rFonts w:ascii="Figtree" w:hAnsi="Figtree"/>
          <w:sz w:val="21"/>
          <w:szCs w:val="21"/>
          <w:lang w:val="en-GB"/>
        </w:rPr>
        <w:t xml:space="preserve"> v </w:t>
      </w:r>
      <w:proofErr w:type="spellStart"/>
      <w:r w:rsidRPr="000973EB">
        <w:rPr>
          <w:rFonts w:ascii="Figtree" w:hAnsi="Figtree"/>
          <w:sz w:val="21"/>
          <w:szCs w:val="21"/>
          <w:lang w:val="en-GB"/>
        </w:rPr>
        <w:t>zasebnem</w:t>
      </w:r>
      <w:proofErr w:type="spellEnd"/>
      <w:r w:rsidRPr="000973EB">
        <w:rPr>
          <w:rFonts w:ascii="Figtree" w:hAnsi="Figtree"/>
          <w:sz w:val="21"/>
          <w:szCs w:val="21"/>
          <w:lang w:val="en-GB"/>
        </w:rPr>
        <w:t xml:space="preserve"> in </w:t>
      </w:r>
      <w:proofErr w:type="spellStart"/>
      <w:r w:rsidRPr="000973EB">
        <w:rPr>
          <w:rFonts w:ascii="Figtree" w:hAnsi="Figtree"/>
          <w:sz w:val="21"/>
          <w:szCs w:val="21"/>
          <w:lang w:val="en-GB"/>
        </w:rPr>
        <w:t>javnem</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življenju</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Fotovoltaična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naprava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ločevanje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odpadkov</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lokalna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hrana</w:t>
      </w:r>
      <w:proofErr w:type="spellEnd"/>
      <w:r w:rsidRPr="000973EB">
        <w:rPr>
          <w:rFonts w:ascii="Figtree" w:hAnsi="Figtree"/>
          <w:sz w:val="21"/>
          <w:szCs w:val="21"/>
          <w:lang w:val="en-GB"/>
        </w:rPr>
        <w:t xml:space="preserve"> in </w:t>
      </w:r>
      <w:proofErr w:type="spellStart"/>
      <w:r w:rsidRPr="000973EB">
        <w:rPr>
          <w:rFonts w:ascii="Figtree" w:hAnsi="Figtree"/>
          <w:sz w:val="21"/>
          <w:szCs w:val="21"/>
          <w:lang w:val="en-GB"/>
        </w:rPr>
        <w:t>medpredmetna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sodelovalna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učna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snov</w:t>
      </w:r>
      <w:proofErr w:type="spellEnd"/>
      <w:r w:rsidRPr="000973EB">
        <w:rPr>
          <w:rFonts w:ascii="Figtree" w:hAnsi="Figtree"/>
          <w:sz w:val="21"/>
          <w:szCs w:val="21"/>
          <w:lang w:val="en-GB"/>
        </w:rPr>
        <w:t xml:space="preserve"> v </w:t>
      </w:r>
      <w:proofErr w:type="spellStart"/>
      <w:r w:rsidRPr="000973EB">
        <w:rPr>
          <w:rFonts w:ascii="Figtree" w:hAnsi="Figtree"/>
          <w:sz w:val="21"/>
          <w:szCs w:val="21"/>
          <w:lang w:val="en-GB"/>
        </w:rPr>
        <w:t>šolskem</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življenju</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izražajo</w:t>
      </w:r>
      <w:proofErr w:type="spellEnd"/>
      <w:r w:rsidRPr="000973EB">
        <w:rPr>
          <w:rFonts w:ascii="Figtree" w:hAnsi="Figtree"/>
          <w:sz w:val="21"/>
          <w:szCs w:val="21"/>
          <w:lang w:val="en-GB"/>
        </w:rPr>
        <w:t xml:space="preserve"> to </w:t>
      </w:r>
      <w:proofErr w:type="spellStart"/>
      <w:r w:rsidRPr="000973EB">
        <w:rPr>
          <w:rFonts w:ascii="Figtree" w:hAnsi="Figtree"/>
          <w:sz w:val="21"/>
          <w:szCs w:val="21"/>
          <w:lang w:val="en-GB"/>
        </w:rPr>
        <w:t>načelo</w:t>
      </w:r>
      <w:proofErr w:type="spellEnd"/>
      <w:r w:rsidRPr="000973EB">
        <w:rPr>
          <w:rFonts w:ascii="Figtree" w:hAnsi="Figtree"/>
          <w:sz w:val="21"/>
          <w:szCs w:val="21"/>
          <w:lang w:val="en-GB"/>
        </w:rPr>
        <w:t>.</w:t>
      </w:r>
    </w:p>
    <w:p w14:paraId="6C565852" w14:textId="0456F385" w:rsidR="000973EB" w:rsidRPr="000973EB" w:rsidRDefault="000973EB" w:rsidP="000973EB">
      <w:pPr>
        <w:jc w:val="both"/>
        <w:rPr>
          <w:rFonts w:ascii="Figtree" w:hAnsi="Figtree"/>
          <w:sz w:val="21"/>
          <w:szCs w:val="21"/>
          <w:lang w:val="en-GB"/>
        </w:rPr>
      </w:pPr>
      <w:r w:rsidRPr="000973EB">
        <w:rPr>
          <w:rFonts w:ascii="Figtree" w:hAnsi="Figtree"/>
          <w:sz w:val="21"/>
          <w:szCs w:val="21"/>
          <w:lang w:val="en-GB"/>
        </w:rPr>
        <w:t xml:space="preserve">VŠG </w:t>
      </w:r>
      <w:proofErr w:type="spellStart"/>
      <w:r w:rsidRPr="000973EB">
        <w:rPr>
          <w:rFonts w:ascii="Figtree" w:hAnsi="Figtree"/>
          <w:sz w:val="21"/>
          <w:szCs w:val="21"/>
          <w:lang w:val="en-GB"/>
        </w:rPr>
        <w:t>Št</w:t>
      </w:r>
      <w:proofErr w:type="spellEnd"/>
      <w:r w:rsidRPr="000973EB">
        <w:rPr>
          <w:rFonts w:ascii="Figtree" w:hAnsi="Figtree"/>
          <w:sz w:val="21"/>
          <w:szCs w:val="21"/>
          <w:lang w:val="en-GB"/>
        </w:rPr>
        <w:t xml:space="preserve">. Peter je </w:t>
      </w:r>
      <w:proofErr w:type="spellStart"/>
      <w:r w:rsidRPr="000973EB">
        <w:rPr>
          <w:rFonts w:ascii="Figtree" w:hAnsi="Figtree"/>
          <w:sz w:val="21"/>
          <w:szCs w:val="21"/>
          <w:lang w:val="en-GB"/>
        </w:rPr>
        <w:t>močno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povezana</w:t>
      </w:r>
      <w:proofErr w:type="spellEnd"/>
      <w:r w:rsidRPr="000973EB">
        <w:rPr>
          <w:rFonts w:ascii="Figtree" w:hAnsi="Figtree"/>
          <w:sz w:val="21"/>
          <w:szCs w:val="21"/>
          <w:lang w:val="en-GB"/>
        </w:rPr>
        <w:t xml:space="preserve"> z </w:t>
      </w:r>
      <w:proofErr w:type="spellStart"/>
      <w:r w:rsidRPr="000973EB">
        <w:rPr>
          <w:rFonts w:ascii="Figtree" w:hAnsi="Figtree"/>
          <w:b/>
          <w:bCs/>
          <w:sz w:val="21"/>
          <w:szCs w:val="21"/>
          <w:lang w:val="en-GB"/>
        </w:rPr>
        <w:t>regijo</w:t>
      </w:r>
      <w:proofErr w:type="spellEnd"/>
      <w:r w:rsidRPr="000973EB">
        <w:rPr>
          <w:rFonts w:ascii="Figtree" w:hAnsi="Figtree"/>
          <w:sz w:val="21"/>
          <w:szCs w:val="21"/>
          <w:lang w:val="en-GB"/>
        </w:rPr>
        <w:t xml:space="preserve"> in </w:t>
      </w:r>
      <w:proofErr w:type="spellStart"/>
      <w:r w:rsidRPr="000973EB">
        <w:rPr>
          <w:rFonts w:ascii="Figtree" w:hAnsi="Figtree"/>
          <w:sz w:val="21"/>
          <w:szCs w:val="21"/>
          <w:lang w:val="en-GB"/>
        </w:rPr>
        <w:t>tesno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sodeluje</w:t>
      </w:r>
      <w:proofErr w:type="spellEnd"/>
      <w:r w:rsidRPr="000973EB">
        <w:rPr>
          <w:rFonts w:ascii="Figtree" w:hAnsi="Figtree"/>
          <w:sz w:val="21"/>
          <w:szCs w:val="21"/>
          <w:lang w:val="en-GB"/>
        </w:rPr>
        <w:t xml:space="preserve"> z </w:t>
      </w:r>
      <w:proofErr w:type="spellStart"/>
      <w:r w:rsidRPr="000973EB">
        <w:rPr>
          <w:rFonts w:ascii="Figtree" w:hAnsi="Figtree"/>
          <w:sz w:val="21"/>
          <w:szCs w:val="21"/>
          <w:lang w:val="en-GB"/>
        </w:rPr>
        <w:t>lokalnimi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podjetji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ustanovami</w:t>
      </w:r>
      <w:proofErr w:type="spellEnd"/>
      <w:r w:rsidRPr="000973EB">
        <w:rPr>
          <w:rFonts w:ascii="Figtree" w:hAnsi="Figtree"/>
          <w:sz w:val="21"/>
          <w:szCs w:val="21"/>
          <w:lang w:val="en-GB"/>
        </w:rPr>
        <w:t xml:space="preserve"> in </w:t>
      </w:r>
      <w:proofErr w:type="spellStart"/>
      <w:r w:rsidRPr="000973EB">
        <w:rPr>
          <w:rFonts w:ascii="Figtree" w:hAnsi="Figtree"/>
          <w:sz w:val="21"/>
          <w:szCs w:val="21"/>
          <w:lang w:val="en-GB"/>
        </w:rPr>
        <w:t>proizvajalci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živil</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Praktično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učenje</w:t>
      </w:r>
      <w:proofErr w:type="spellEnd"/>
      <w:r w:rsidRPr="000973EB">
        <w:rPr>
          <w:rFonts w:ascii="Figtree" w:hAnsi="Figtree"/>
          <w:sz w:val="21"/>
          <w:szCs w:val="21"/>
          <w:lang w:val="en-GB"/>
        </w:rPr>
        <w:t xml:space="preserve"> in </w:t>
      </w:r>
      <w:proofErr w:type="spellStart"/>
      <w:r w:rsidRPr="000973EB">
        <w:rPr>
          <w:rFonts w:ascii="Figtree" w:hAnsi="Figtree"/>
          <w:sz w:val="21"/>
          <w:szCs w:val="21"/>
          <w:lang w:val="en-GB"/>
        </w:rPr>
        <w:t>krepitev</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povezanosti</w:t>
      </w:r>
      <w:proofErr w:type="spellEnd"/>
      <w:r w:rsidRPr="000973EB">
        <w:rPr>
          <w:rFonts w:ascii="Figtree" w:hAnsi="Figtree"/>
          <w:sz w:val="21"/>
          <w:szCs w:val="21"/>
          <w:lang w:val="en-GB"/>
        </w:rPr>
        <w:t xml:space="preserve"> z </w:t>
      </w:r>
      <w:proofErr w:type="spellStart"/>
      <w:r w:rsidRPr="000973EB">
        <w:rPr>
          <w:rFonts w:ascii="Figtree" w:hAnsi="Figtree"/>
          <w:sz w:val="21"/>
          <w:szCs w:val="21"/>
          <w:lang w:val="en-GB"/>
        </w:rPr>
        <w:t>Rožem</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omogočajo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prakse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ekskurzije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delavnice</w:t>
      </w:r>
      <w:proofErr w:type="spellEnd"/>
      <w:r w:rsidRPr="000973EB">
        <w:rPr>
          <w:rFonts w:ascii="Figtree" w:hAnsi="Figtree"/>
          <w:sz w:val="21"/>
          <w:szCs w:val="21"/>
          <w:lang w:val="en-GB"/>
        </w:rPr>
        <w:t xml:space="preserve"> in </w:t>
      </w:r>
      <w:proofErr w:type="spellStart"/>
      <w:r w:rsidRPr="000973EB">
        <w:rPr>
          <w:rFonts w:ascii="Figtree" w:hAnsi="Figtree"/>
          <w:sz w:val="21"/>
          <w:szCs w:val="21"/>
          <w:lang w:val="en-GB"/>
        </w:rPr>
        <w:t>skupne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prireditve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Šola</w:t>
      </w:r>
      <w:proofErr w:type="spellEnd"/>
      <w:r w:rsidRPr="000973EB">
        <w:rPr>
          <w:rFonts w:ascii="Figtree" w:hAnsi="Figtree"/>
          <w:sz w:val="21"/>
          <w:szCs w:val="21"/>
          <w:lang w:val="en-GB"/>
        </w:rPr>
        <w:t xml:space="preserve"> je </w:t>
      </w:r>
      <w:proofErr w:type="spellStart"/>
      <w:r w:rsidRPr="000973EB">
        <w:rPr>
          <w:rFonts w:ascii="Figtree" w:hAnsi="Figtree"/>
          <w:sz w:val="21"/>
          <w:szCs w:val="21"/>
          <w:lang w:val="en-GB"/>
        </w:rPr>
        <w:t>hkrati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odprta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čez</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meje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že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več</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kot</w:t>
      </w:r>
      <w:proofErr w:type="spellEnd"/>
      <w:r w:rsidRPr="000973EB">
        <w:rPr>
          <w:rFonts w:ascii="Figtree" w:hAnsi="Figtree"/>
          <w:sz w:val="21"/>
          <w:szCs w:val="21"/>
          <w:lang w:val="en-GB"/>
        </w:rPr>
        <w:t xml:space="preserve"> 20 let </w:t>
      </w:r>
      <w:proofErr w:type="spellStart"/>
      <w:r w:rsidRPr="000973EB">
        <w:rPr>
          <w:rFonts w:ascii="Figtree" w:hAnsi="Figtree"/>
          <w:sz w:val="21"/>
          <w:szCs w:val="21"/>
          <w:lang w:val="en-GB"/>
        </w:rPr>
        <w:t>dijaki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opravljajo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obvezne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prakse</w:t>
      </w:r>
      <w:proofErr w:type="spellEnd"/>
      <w:r w:rsidRPr="000973EB">
        <w:rPr>
          <w:rFonts w:ascii="Figtree" w:hAnsi="Figtree"/>
          <w:sz w:val="21"/>
          <w:szCs w:val="21"/>
          <w:lang w:val="en-GB"/>
        </w:rPr>
        <w:t xml:space="preserve"> v </w:t>
      </w:r>
      <w:proofErr w:type="spellStart"/>
      <w:r w:rsidRPr="000973EB">
        <w:rPr>
          <w:rFonts w:ascii="Figtree" w:hAnsi="Figtree"/>
          <w:sz w:val="21"/>
          <w:szCs w:val="21"/>
          <w:lang w:val="en-GB"/>
        </w:rPr>
        <w:t>tujini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podprte</w:t>
      </w:r>
      <w:proofErr w:type="spellEnd"/>
      <w:r w:rsidRPr="000973EB">
        <w:rPr>
          <w:rFonts w:ascii="Figtree" w:hAnsi="Figtree"/>
          <w:sz w:val="21"/>
          <w:szCs w:val="21"/>
          <w:lang w:val="en-GB"/>
        </w:rPr>
        <w:t xml:space="preserve"> z Erasmus+ in </w:t>
      </w:r>
      <w:proofErr w:type="spellStart"/>
      <w:r w:rsidRPr="000973EB">
        <w:rPr>
          <w:rFonts w:ascii="Figtree" w:hAnsi="Figtree"/>
          <w:sz w:val="21"/>
          <w:szCs w:val="21"/>
          <w:lang w:val="en-GB"/>
        </w:rPr>
        <w:t>mednarodnimi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partnerskimi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podjetji</w:t>
      </w:r>
      <w:proofErr w:type="spellEnd"/>
      <w:r w:rsidRPr="000973EB">
        <w:rPr>
          <w:rFonts w:ascii="Figtree" w:hAnsi="Figtree"/>
          <w:sz w:val="21"/>
          <w:szCs w:val="21"/>
          <w:lang w:val="en-GB"/>
        </w:rPr>
        <w:t xml:space="preserve">. </w:t>
      </w:r>
      <w:proofErr w:type="spellStart"/>
      <w:r w:rsidRPr="000973EB">
        <w:rPr>
          <w:rFonts w:ascii="Figtree" w:hAnsi="Figtree"/>
          <w:b/>
          <w:bCs/>
          <w:sz w:val="21"/>
          <w:szCs w:val="21"/>
          <w:lang w:val="en-GB"/>
        </w:rPr>
        <w:t>Mednarodne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ekskurzije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kulturni</w:t>
      </w:r>
      <w:proofErr w:type="spellEnd"/>
      <w:r w:rsidRPr="000973EB">
        <w:rPr>
          <w:rFonts w:ascii="Figtree" w:hAnsi="Figtree"/>
          <w:sz w:val="21"/>
          <w:szCs w:val="21"/>
          <w:lang w:val="en-GB"/>
        </w:rPr>
        <w:t xml:space="preserve"> in </w:t>
      </w:r>
      <w:proofErr w:type="spellStart"/>
      <w:r w:rsidRPr="000973EB">
        <w:rPr>
          <w:rFonts w:ascii="Figtree" w:hAnsi="Figtree"/>
          <w:sz w:val="21"/>
          <w:szCs w:val="21"/>
          <w:lang w:val="en-GB"/>
        </w:rPr>
        <w:t>kulinarični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projekt</w:t>
      </w:r>
      <w:r w:rsidR="00A515B0">
        <w:rPr>
          <w:rFonts w:ascii="Figtree" w:hAnsi="Figtree"/>
          <w:sz w:val="21"/>
          <w:szCs w:val="21"/>
          <w:lang w:val="en-GB"/>
        </w:rPr>
        <w:t>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omogočajo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izkušnjo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Evrope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kot</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skupnega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izobraževalnega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prostora</w:t>
      </w:r>
      <w:proofErr w:type="spellEnd"/>
      <w:r w:rsidRPr="000973EB">
        <w:rPr>
          <w:rFonts w:ascii="Figtree" w:hAnsi="Figtree"/>
          <w:sz w:val="21"/>
          <w:szCs w:val="21"/>
          <w:lang w:val="en-GB"/>
        </w:rPr>
        <w:t>.</w:t>
      </w:r>
    </w:p>
    <w:p w14:paraId="478737E0" w14:textId="250205C2" w:rsidR="000973EB" w:rsidRPr="000973EB" w:rsidRDefault="000973EB" w:rsidP="000973EB">
      <w:pPr>
        <w:jc w:val="both"/>
        <w:rPr>
          <w:rFonts w:ascii="Figtree" w:hAnsi="Figtree"/>
          <w:sz w:val="21"/>
          <w:szCs w:val="21"/>
          <w:lang w:val="en-GB"/>
        </w:rPr>
      </w:pPr>
      <w:proofErr w:type="spellStart"/>
      <w:r w:rsidRPr="000973EB">
        <w:rPr>
          <w:rFonts w:ascii="Figtree" w:hAnsi="Figtree"/>
          <w:sz w:val="21"/>
          <w:szCs w:val="21"/>
          <w:lang w:val="en-GB"/>
        </w:rPr>
        <w:t>Vse</w:t>
      </w:r>
      <w:proofErr w:type="spellEnd"/>
      <w:r w:rsidRPr="000973EB">
        <w:rPr>
          <w:rFonts w:ascii="Figtree" w:hAnsi="Figtree"/>
          <w:sz w:val="21"/>
          <w:szCs w:val="21"/>
          <w:lang w:val="en-GB"/>
        </w:rPr>
        <w:t xml:space="preserve"> to </w:t>
      </w:r>
      <w:proofErr w:type="spellStart"/>
      <w:r w:rsidRPr="000973EB">
        <w:rPr>
          <w:rFonts w:ascii="Figtree" w:hAnsi="Figtree"/>
          <w:sz w:val="21"/>
          <w:szCs w:val="21"/>
          <w:lang w:val="en-GB"/>
        </w:rPr>
        <w:t>podpira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jasno</w:t>
      </w:r>
      <w:proofErr w:type="spellEnd"/>
      <w:r w:rsidRPr="000973EB">
        <w:rPr>
          <w:rFonts w:ascii="Figtree" w:hAnsi="Figtree"/>
          <w:sz w:val="21"/>
          <w:szCs w:val="21"/>
          <w:lang w:val="en-GB"/>
        </w:rPr>
        <w:t xml:space="preserve"> </w:t>
      </w:r>
      <w:proofErr w:type="spellStart"/>
      <w:r w:rsidRPr="000973EB">
        <w:rPr>
          <w:rFonts w:ascii="Figtree" w:hAnsi="Figtree"/>
          <w:b/>
          <w:sz w:val="21"/>
          <w:szCs w:val="21"/>
          <w:lang w:val="en-GB"/>
        </w:rPr>
        <w:t>razumevanje</w:t>
      </w:r>
      <w:proofErr w:type="spellEnd"/>
      <w:r w:rsidRPr="000973EB">
        <w:rPr>
          <w:rFonts w:ascii="Figtree" w:hAnsi="Figtree"/>
          <w:b/>
          <w:sz w:val="21"/>
          <w:szCs w:val="21"/>
          <w:lang w:val="en-GB"/>
        </w:rPr>
        <w:t xml:space="preserve"> </w:t>
      </w:r>
      <w:proofErr w:type="spellStart"/>
      <w:r w:rsidRPr="000973EB">
        <w:rPr>
          <w:rFonts w:ascii="Figtree" w:hAnsi="Figtree"/>
          <w:b/>
          <w:sz w:val="21"/>
          <w:szCs w:val="21"/>
          <w:lang w:val="en-GB"/>
        </w:rPr>
        <w:t>vrednot</w:t>
      </w:r>
      <w:proofErr w:type="spellEnd"/>
      <w:r w:rsidRPr="000973EB">
        <w:rPr>
          <w:rFonts w:ascii="Figtree" w:hAnsi="Figtree"/>
          <w:sz w:val="21"/>
          <w:szCs w:val="21"/>
          <w:lang w:val="en-GB"/>
        </w:rPr>
        <w:t xml:space="preserve">. Kot </w:t>
      </w:r>
      <w:proofErr w:type="spellStart"/>
      <w:r w:rsidRPr="000973EB">
        <w:rPr>
          <w:rFonts w:ascii="Figtree" w:hAnsi="Figtree"/>
          <w:sz w:val="21"/>
          <w:szCs w:val="21"/>
          <w:lang w:val="en-GB"/>
        </w:rPr>
        <w:t>katoliška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šola</w:t>
      </w:r>
      <w:proofErr w:type="spellEnd"/>
      <w:r w:rsidRPr="000973EB">
        <w:rPr>
          <w:rFonts w:ascii="Figtree" w:hAnsi="Figtree"/>
          <w:sz w:val="21"/>
          <w:szCs w:val="21"/>
          <w:lang w:val="en-GB"/>
        </w:rPr>
        <w:t xml:space="preserve"> se VŠG </w:t>
      </w:r>
      <w:proofErr w:type="spellStart"/>
      <w:r w:rsidRPr="000973EB">
        <w:rPr>
          <w:rFonts w:ascii="Figtree" w:hAnsi="Figtree"/>
          <w:sz w:val="21"/>
          <w:szCs w:val="21"/>
          <w:lang w:val="en-GB"/>
        </w:rPr>
        <w:t>Št</w:t>
      </w:r>
      <w:proofErr w:type="spellEnd"/>
      <w:r w:rsidRPr="000973EB">
        <w:rPr>
          <w:rFonts w:ascii="Figtree" w:hAnsi="Figtree"/>
          <w:sz w:val="21"/>
          <w:szCs w:val="21"/>
          <w:lang w:val="en-GB"/>
        </w:rPr>
        <w:t xml:space="preserve">. Peter </w:t>
      </w:r>
      <w:proofErr w:type="spellStart"/>
      <w:r w:rsidRPr="000973EB">
        <w:rPr>
          <w:rFonts w:ascii="Figtree" w:hAnsi="Figtree"/>
          <w:sz w:val="21"/>
          <w:szCs w:val="21"/>
          <w:lang w:val="en-GB"/>
        </w:rPr>
        <w:t>razume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kot</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sodobno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življenjsko</w:t>
      </w:r>
      <w:proofErr w:type="spellEnd"/>
      <w:r w:rsidRPr="000973EB">
        <w:rPr>
          <w:rFonts w:ascii="Figtree" w:hAnsi="Figtree"/>
          <w:sz w:val="21"/>
          <w:szCs w:val="21"/>
          <w:lang w:val="en-GB"/>
        </w:rPr>
        <w:t xml:space="preserve"> in </w:t>
      </w:r>
      <w:proofErr w:type="spellStart"/>
      <w:r w:rsidRPr="000973EB">
        <w:rPr>
          <w:rFonts w:ascii="Figtree" w:hAnsi="Figtree"/>
          <w:sz w:val="21"/>
          <w:szCs w:val="21"/>
          <w:lang w:val="en-GB"/>
        </w:rPr>
        <w:t>učno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okolje</w:t>
      </w:r>
      <w:proofErr w:type="spellEnd"/>
      <w:r w:rsidRPr="000973EB">
        <w:rPr>
          <w:rFonts w:ascii="Figtree" w:hAnsi="Figtree"/>
          <w:sz w:val="21"/>
          <w:szCs w:val="21"/>
          <w:lang w:val="en-GB"/>
        </w:rPr>
        <w:t xml:space="preserve">, v </w:t>
      </w:r>
      <w:proofErr w:type="spellStart"/>
      <w:r w:rsidRPr="000973EB">
        <w:rPr>
          <w:rFonts w:ascii="Figtree" w:hAnsi="Figtree"/>
          <w:sz w:val="21"/>
          <w:szCs w:val="21"/>
          <w:lang w:val="en-GB"/>
        </w:rPr>
        <w:t>katerem</w:t>
      </w:r>
      <w:proofErr w:type="spellEnd"/>
      <w:r w:rsidRPr="000973EB">
        <w:rPr>
          <w:rFonts w:ascii="Figtree" w:hAnsi="Figtree"/>
          <w:sz w:val="21"/>
          <w:szCs w:val="21"/>
          <w:lang w:val="en-GB"/>
        </w:rPr>
        <w:t xml:space="preserve"> se </w:t>
      </w:r>
      <w:proofErr w:type="spellStart"/>
      <w:r w:rsidRPr="000973EB">
        <w:rPr>
          <w:rFonts w:ascii="Figtree" w:hAnsi="Figtree"/>
          <w:sz w:val="21"/>
          <w:szCs w:val="21"/>
          <w:lang w:val="en-GB"/>
        </w:rPr>
        <w:t>živijo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vrednote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kot</w:t>
      </w:r>
      <w:proofErr w:type="spellEnd"/>
      <w:r w:rsidRPr="000973EB">
        <w:rPr>
          <w:rFonts w:ascii="Figtree" w:hAnsi="Figtree"/>
          <w:sz w:val="21"/>
          <w:szCs w:val="21"/>
          <w:lang w:val="en-GB"/>
        </w:rPr>
        <w:t xml:space="preserve"> so </w:t>
      </w:r>
      <w:proofErr w:type="spellStart"/>
      <w:r w:rsidRPr="000973EB">
        <w:rPr>
          <w:rFonts w:ascii="Figtree" w:hAnsi="Figtree"/>
          <w:sz w:val="21"/>
          <w:szCs w:val="21"/>
          <w:lang w:val="en-GB"/>
        </w:rPr>
        <w:t>skupnost</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spoštovanje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odgovornost</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pripravljenost</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na</w:t>
      </w:r>
      <w:proofErr w:type="spellEnd"/>
      <w:r w:rsidRPr="000973EB">
        <w:rPr>
          <w:rFonts w:ascii="Figtree" w:hAnsi="Figtree"/>
          <w:sz w:val="21"/>
          <w:szCs w:val="21"/>
          <w:lang w:val="en-GB"/>
        </w:rPr>
        <w:t xml:space="preserve"> dialog, </w:t>
      </w:r>
      <w:proofErr w:type="spellStart"/>
      <w:r w:rsidRPr="000973EB">
        <w:rPr>
          <w:rFonts w:ascii="Figtree" w:hAnsi="Figtree"/>
          <w:sz w:val="21"/>
          <w:szCs w:val="21"/>
          <w:lang w:val="en-GB"/>
        </w:rPr>
        <w:t>zanesljivost</w:t>
      </w:r>
      <w:proofErr w:type="spellEnd"/>
      <w:r w:rsidRPr="000973EB">
        <w:rPr>
          <w:rFonts w:ascii="Figtree" w:hAnsi="Figtree"/>
          <w:sz w:val="21"/>
          <w:szCs w:val="21"/>
          <w:lang w:val="en-GB"/>
        </w:rPr>
        <w:t xml:space="preserve"> in </w:t>
      </w:r>
      <w:proofErr w:type="spellStart"/>
      <w:r w:rsidRPr="000973EB">
        <w:rPr>
          <w:rFonts w:ascii="Figtree" w:hAnsi="Figtree"/>
          <w:sz w:val="21"/>
          <w:szCs w:val="21"/>
          <w:lang w:val="en-GB"/>
        </w:rPr>
        <w:t>odprtost</w:t>
      </w:r>
      <w:proofErr w:type="spellEnd"/>
      <w:r w:rsidRPr="000973EB">
        <w:rPr>
          <w:rFonts w:ascii="Figtree" w:hAnsi="Figtree"/>
          <w:sz w:val="21"/>
          <w:szCs w:val="21"/>
          <w:lang w:val="en-GB"/>
        </w:rPr>
        <w:t xml:space="preserve"> za </w:t>
      </w:r>
      <w:proofErr w:type="spellStart"/>
      <w:r w:rsidRPr="000973EB">
        <w:rPr>
          <w:rFonts w:ascii="Figtree" w:hAnsi="Figtree"/>
          <w:sz w:val="21"/>
          <w:szCs w:val="21"/>
          <w:lang w:val="en-GB"/>
        </w:rPr>
        <w:t>rast</w:t>
      </w:r>
      <w:proofErr w:type="spellEnd"/>
      <w:r w:rsidRPr="000973EB">
        <w:rPr>
          <w:rFonts w:ascii="Figtree" w:hAnsi="Figtree"/>
          <w:sz w:val="21"/>
          <w:szCs w:val="21"/>
          <w:lang w:val="en-GB"/>
        </w:rPr>
        <w:t xml:space="preserve">. Duha </w:t>
      </w:r>
      <w:proofErr w:type="spellStart"/>
      <w:r w:rsidRPr="000973EB">
        <w:rPr>
          <w:rFonts w:ascii="Figtree" w:hAnsi="Figtree"/>
          <w:sz w:val="21"/>
          <w:szCs w:val="21"/>
          <w:lang w:val="en-GB"/>
        </w:rPr>
        <w:t>sv</w:t>
      </w:r>
      <w:proofErr w:type="spellEnd"/>
      <w:r w:rsidRPr="000973EB">
        <w:rPr>
          <w:rFonts w:ascii="Figtree" w:hAnsi="Figtree"/>
          <w:sz w:val="21"/>
          <w:szCs w:val="21"/>
          <w:lang w:val="en-GB"/>
        </w:rPr>
        <w:t xml:space="preserve">. Frančiška, </w:t>
      </w:r>
      <w:proofErr w:type="spellStart"/>
      <w:r w:rsidRPr="000973EB">
        <w:rPr>
          <w:rFonts w:ascii="Figtree" w:hAnsi="Figtree"/>
          <w:sz w:val="21"/>
          <w:szCs w:val="21"/>
          <w:lang w:val="en-GB"/>
        </w:rPr>
        <w:t>zaznamovan</w:t>
      </w:r>
      <w:r w:rsidR="004E6ADA">
        <w:rPr>
          <w:rFonts w:ascii="Figtree" w:hAnsi="Figtree"/>
          <w:sz w:val="21"/>
          <w:szCs w:val="21"/>
          <w:lang w:val="en-GB"/>
        </w:rPr>
        <w:t>ega</w:t>
      </w:r>
      <w:proofErr w:type="spellEnd"/>
      <w:r w:rsidRPr="000973EB">
        <w:rPr>
          <w:rFonts w:ascii="Figtree" w:hAnsi="Figtree"/>
          <w:sz w:val="21"/>
          <w:szCs w:val="21"/>
          <w:lang w:val="en-GB"/>
        </w:rPr>
        <w:t xml:space="preserve"> z </w:t>
      </w:r>
      <w:proofErr w:type="spellStart"/>
      <w:r w:rsidRPr="000973EB">
        <w:rPr>
          <w:rFonts w:ascii="Figtree" w:hAnsi="Figtree"/>
          <w:sz w:val="21"/>
          <w:szCs w:val="21"/>
          <w:lang w:val="en-GB"/>
        </w:rPr>
        <w:t>zavestnostjo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skupnostjo</w:t>
      </w:r>
      <w:proofErr w:type="spellEnd"/>
      <w:r w:rsidRPr="000973EB">
        <w:rPr>
          <w:rFonts w:ascii="Figtree" w:hAnsi="Figtree"/>
          <w:sz w:val="21"/>
          <w:szCs w:val="21"/>
          <w:lang w:val="en-GB"/>
        </w:rPr>
        <w:t xml:space="preserve"> in </w:t>
      </w:r>
      <w:proofErr w:type="spellStart"/>
      <w:r w:rsidRPr="000973EB">
        <w:rPr>
          <w:rFonts w:ascii="Figtree" w:hAnsi="Figtree"/>
          <w:sz w:val="21"/>
          <w:szCs w:val="21"/>
          <w:lang w:val="en-GB"/>
        </w:rPr>
        <w:t>odprtim</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srcem</w:t>
      </w:r>
      <w:proofErr w:type="spellEnd"/>
      <w:r w:rsidRPr="000973EB">
        <w:rPr>
          <w:rFonts w:ascii="Figtree" w:hAnsi="Figtree"/>
          <w:sz w:val="21"/>
          <w:szCs w:val="21"/>
          <w:lang w:val="en-GB"/>
        </w:rPr>
        <w:t xml:space="preserve">, je </w:t>
      </w:r>
      <w:proofErr w:type="spellStart"/>
      <w:r w:rsidRPr="000973EB">
        <w:rPr>
          <w:rFonts w:ascii="Figtree" w:hAnsi="Figtree"/>
          <w:sz w:val="21"/>
          <w:szCs w:val="21"/>
          <w:lang w:val="en-GB"/>
        </w:rPr>
        <w:t>mogoče</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čutiti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tudi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danes</w:t>
      </w:r>
      <w:proofErr w:type="spellEnd"/>
      <w:r w:rsidRPr="000973EB">
        <w:rPr>
          <w:rFonts w:ascii="Figtree" w:hAnsi="Figtree"/>
          <w:sz w:val="21"/>
          <w:szCs w:val="21"/>
          <w:lang w:val="en-GB"/>
        </w:rPr>
        <w:t>.</w:t>
      </w:r>
    </w:p>
    <w:p w14:paraId="29777068" w14:textId="77777777" w:rsidR="000973EB" w:rsidRPr="000973EB" w:rsidRDefault="000973EB" w:rsidP="000973EB">
      <w:pPr>
        <w:jc w:val="both"/>
        <w:rPr>
          <w:rFonts w:ascii="Figtree" w:hAnsi="Figtree"/>
          <w:b/>
          <w:bCs/>
          <w:sz w:val="21"/>
          <w:szCs w:val="21"/>
          <w:lang w:val="en-GB"/>
        </w:rPr>
      </w:pPr>
      <w:r w:rsidRPr="000973EB">
        <w:rPr>
          <w:rFonts w:ascii="Figtree" w:hAnsi="Figtree"/>
          <w:sz w:val="21"/>
          <w:szCs w:val="21"/>
          <w:lang w:val="en-GB"/>
        </w:rPr>
        <w:t xml:space="preserve">Tako je VŠG </w:t>
      </w:r>
      <w:proofErr w:type="spellStart"/>
      <w:r w:rsidRPr="000973EB">
        <w:rPr>
          <w:rFonts w:ascii="Figtree" w:hAnsi="Figtree"/>
          <w:sz w:val="21"/>
          <w:szCs w:val="21"/>
          <w:lang w:val="en-GB"/>
        </w:rPr>
        <w:t>Št</w:t>
      </w:r>
      <w:proofErr w:type="spellEnd"/>
      <w:r w:rsidRPr="000973EB">
        <w:rPr>
          <w:rFonts w:ascii="Figtree" w:hAnsi="Figtree"/>
          <w:sz w:val="21"/>
          <w:szCs w:val="21"/>
          <w:lang w:val="en-GB"/>
        </w:rPr>
        <w:t xml:space="preserve">. Peter </w:t>
      </w:r>
      <w:proofErr w:type="spellStart"/>
      <w:r w:rsidRPr="000973EB">
        <w:rPr>
          <w:rFonts w:ascii="Figtree" w:hAnsi="Figtree"/>
          <w:sz w:val="21"/>
          <w:szCs w:val="21"/>
          <w:lang w:val="en-GB"/>
        </w:rPr>
        <w:t>veliko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več</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kot</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samo</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izobraževalna</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ustanova</w:t>
      </w:r>
      <w:proofErr w:type="spellEnd"/>
      <w:r w:rsidRPr="000973EB">
        <w:rPr>
          <w:rFonts w:ascii="Figtree" w:hAnsi="Figtree"/>
          <w:sz w:val="21"/>
          <w:szCs w:val="21"/>
          <w:lang w:val="en-GB"/>
        </w:rPr>
        <w:t xml:space="preserve">. To je </w:t>
      </w:r>
      <w:proofErr w:type="spellStart"/>
      <w:r w:rsidRPr="000973EB">
        <w:rPr>
          <w:rFonts w:ascii="Figtree" w:hAnsi="Figtree"/>
          <w:sz w:val="21"/>
          <w:szCs w:val="21"/>
          <w:lang w:val="en-GB"/>
        </w:rPr>
        <w:t>kraj</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kjer</w:t>
      </w:r>
      <w:proofErr w:type="spellEnd"/>
      <w:r w:rsidRPr="000973EB">
        <w:rPr>
          <w:rFonts w:ascii="Figtree" w:hAnsi="Figtree"/>
          <w:sz w:val="21"/>
          <w:szCs w:val="21"/>
          <w:lang w:val="en-GB"/>
        </w:rPr>
        <w:t xml:space="preserve"> se </w:t>
      </w:r>
      <w:proofErr w:type="spellStart"/>
      <w:r w:rsidRPr="000973EB">
        <w:rPr>
          <w:rFonts w:ascii="Figtree" w:hAnsi="Figtree"/>
          <w:sz w:val="21"/>
          <w:szCs w:val="21"/>
          <w:lang w:val="en-GB"/>
        </w:rPr>
        <w:t>mladi</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ljudje</w:t>
      </w:r>
      <w:proofErr w:type="spellEnd"/>
      <w:r w:rsidRPr="000973EB">
        <w:rPr>
          <w:rFonts w:ascii="Figtree" w:hAnsi="Figtree"/>
          <w:sz w:val="21"/>
          <w:szCs w:val="21"/>
          <w:lang w:val="en-GB"/>
        </w:rPr>
        <w:t xml:space="preserve"> pod </w:t>
      </w:r>
      <w:proofErr w:type="spellStart"/>
      <w:r w:rsidRPr="000973EB">
        <w:rPr>
          <w:rFonts w:ascii="Figtree" w:hAnsi="Figtree"/>
          <w:sz w:val="21"/>
          <w:szCs w:val="21"/>
          <w:lang w:val="en-GB"/>
        </w:rPr>
        <w:t>vodstvom</w:t>
      </w:r>
      <w:proofErr w:type="spellEnd"/>
      <w:r w:rsidRPr="000973EB">
        <w:rPr>
          <w:rFonts w:ascii="Figtree" w:hAnsi="Figtree"/>
          <w:sz w:val="21"/>
          <w:szCs w:val="21"/>
          <w:lang w:val="en-GB"/>
        </w:rPr>
        <w:t xml:space="preserve"> </w:t>
      </w:r>
      <w:proofErr w:type="spellStart"/>
      <w:r w:rsidRPr="000973EB">
        <w:rPr>
          <w:rFonts w:ascii="Figtree" w:hAnsi="Figtree"/>
          <w:sz w:val="21"/>
          <w:szCs w:val="21"/>
          <w:lang w:val="en-GB"/>
        </w:rPr>
        <w:t>učijo</w:t>
      </w:r>
      <w:proofErr w:type="spellEnd"/>
      <w:r w:rsidRPr="000973EB">
        <w:rPr>
          <w:rFonts w:ascii="Figtree" w:hAnsi="Figtree"/>
          <w:sz w:val="21"/>
          <w:szCs w:val="21"/>
          <w:lang w:val="en-GB"/>
        </w:rPr>
        <w:t xml:space="preserve"> </w:t>
      </w:r>
      <w:proofErr w:type="spellStart"/>
      <w:r w:rsidRPr="000973EB">
        <w:rPr>
          <w:rFonts w:ascii="Figtree" w:hAnsi="Figtree"/>
          <w:b/>
          <w:bCs/>
          <w:sz w:val="21"/>
          <w:szCs w:val="21"/>
          <w:lang w:val="en-GB"/>
        </w:rPr>
        <w:t>prevzemati</w:t>
      </w:r>
      <w:proofErr w:type="spellEnd"/>
      <w:r w:rsidRPr="000973EB">
        <w:rPr>
          <w:rFonts w:ascii="Figtree" w:hAnsi="Figtree"/>
          <w:b/>
          <w:bCs/>
          <w:sz w:val="21"/>
          <w:szCs w:val="21"/>
          <w:lang w:val="en-GB"/>
        </w:rPr>
        <w:t xml:space="preserve"> </w:t>
      </w:r>
      <w:proofErr w:type="spellStart"/>
      <w:r w:rsidRPr="000973EB">
        <w:rPr>
          <w:rFonts w:ascii="Figtree" w:hAnsi="Figtree"/>
          <w:b/>
          <w:bCs/>
          <w:sz w:val="21"/>
          <w:szCs w:val="21"/>
          <w:lang w:val="en-GB"/>
        </w:rPr>
        <w:t>odgovornost</w:t>
      </w:r>
      <w:proofErr w:type="spellEnd"/>
      <w:r w:rsidRPr="000973EB">
        <w:rPr>
          <w:rFonts w:ascii="Figtree" w:hAnsi="Figtree"/>
          <w:b/>
          <w:bCs/>
          <w:sz w:val="21"/>
          <w:szCs w:val="21"/>
          <w:lang w:val="en-GB"/>
        </w:rPr>
        <w:t xml:space="preserve">, </w:t>
      </w:r>
      <w:proofErr w:type="spellStart"/>
      <w:r w:rsidRPr="000973EB">
        <w:rPr>
          <w:rFonts w:ascii="Figtree" w:hAnsi="Figtree"/>
          <w:b/>
          <w:bCs/>
          <w:sz w:val="21"/>
          <w:szCs w:val="21"/>
          <w:lang w:val="en-GB"/>
        </w:rPr>
        <w:t>razvijati</w:t>
      </w:r>
      <w:proofErr w:type="spellEnd"/>
      <w:r w:rsidRPr="000973EB">
        <w:rPr>
          <w:rFonts w:ascii="Figtree" w:hAnsi="Figtree"/>
          <w:b/>
          <w:bCs/>
          <w:sz w:val="21"/>
          <w:szCs w:val="21"/>
          <w:lang w:val="en-GB"/>
        </w:rPr>
        <w:t xml:space="preserve"> </w:t>
      </w:r>
      <w:proofErr w:type="spellStart"/>
      <w:r w:rsidRPr="000973EB">
        <w:rPr>
          <w:rFonts w:ascii="Figtree" w:hAnsi="Figtree"/>
          <w:b/>
          <w:bCs/>
          <w:sz w:val="21"/>
          <w:szCs w:val="21"/>
          <w:lang w:val="en-GB"/>
        </w:rPr>
        <w:t>svoje</w:t>
      </w:r>
      <w:proofErr w:type="spellEnd"/>
      <w:r w:rsidRPr="000973EB">
        <w:rPr>
          <w:rFonts w:ascii="Figtree" w:hAnsi="Figtree"/>
          <w:b/>
          <w:bCs/>
          <w:sz w:val="21"/>
          <w:szCs w:val="21"/>
          <w:lang w:val="en-GB"/>
        </w:rPr>
        <w:t xml:space="preserve"> </w:t>
      </w:r>
      <w:proofErr w:type="spellStart"/>
      <w:r w:rsidRPr="000973EB">
        <w:rPr>
          <w:rFonts w:ascii="Figtree" w:hAnsi="Figtree"/>
          <w:b/>
          <w:bCs/>
          <w:sz w:val="21"/>
          <w:szCs w:val="21"/>
          <w:lang w:val="en-GB"/>
        </w:rPr>
        <w:t>talente</w:t>
      </w:r>
      <w:proofErr w:type="spellEnd"/>
      <w:r w:rsidRPr="000973EB">
        <w:rPr>
          <w:rFonts w:ascii="Figtree" w:hAnsi="Figtree"/>
          <w:b/>
          <w:bCs/>
          <w:sz w:val="21"/>
          <w:szCs w:val="21"/>
          <w:lang w:val="en-GB"/>
        </w:rPr>
        <w:t xml:space="preserve"> in </w:t>
      </w:r>
      <w:proofErr w:type="spellStart"/>
      <w:r w:rsidRPr="000973EB">
        <w:rPr>
          <w:rFonts w:ascii="Figtree" w:hAnsi="Figtree"/>
          <w:b/>
          <w:bCs/>
          <w:sz w:val="21"/>
          <w:szCs w:val="21"/>
          <w:lang w:val="en-GB"/>
        </w:rPr>
        <w:t>najti</w:t>
      </w:r>
      <w:proofErr w:type="spellEnd"/>
      <w:r w:rsidRPr="000973EB">
        <w:rPr>
          <w:rFonts w:ascii="Figtree" w:hAnsi="Figtree"/>
          <w:b/>
          <w:bCs/>
          <w:sz w:val="21"/>
          <w:szCs w:val="21"/>
          <w:lang w:val="en-GB"/>
        </w:rPr>
        <w:t xml:space="preserve"> </w:t>
      </w:r>
      <w:proofErr w:type="spellStart"/>
      <w:r w:rsidRPr="000973EB">
        <w:rPr>
          <w:rFonts w:ascii="Figtree" w:hAnsi="Figtree"/>
          <w:b/>
          <w:bCs/>
          <w:sz w:val="21"/>
          <w:szCs w:val="21"/>
          <w:lang w:val="en-GB"/>
        </w:rPr>
        <w:t>svoje</w:t>
      </w:r>
      <w:proofErr w:type="spellEnd"/>
      <w:r w:rsidRPr="000973EB">
        <w:rPr>
          <w:rFonts w:ascii="Figtree" w:hAnsi="Figtree"/>
          <w:b/>
          <w:bCs/>
          <w:sz w:val="21"/>
          <w:szCs w:val="21"/>
          <w:lang w:val="en-GB"/>
        </w:rPr>
        <w:t xml:space="preserve"> mesto v </w:t>
      </w:r>
      <w:proofErr w:type="spellStart"/>
      <w:r w:rsidRPr="000973EB">
        <w:rPr>
          <w:rFonts w:ascii="Figtree" w:hAnsi="Figtree"/>
          <w:b/>
          <w:bCs/>
          <w:sz w:val="21"/>
          <w:szCs w:val="21"/>
          <w:lang w:val="en-GB"/>
        </w:rPr>
        <w:t>kompleksnem</w:t>
      </w:r>
      <w:proofErr w:type="spellEnd"/>
      <w:r w:rsidRPr="000973EB">
        <w:rPr>
          <w:rFonts w:ascii="Figtree" w:hAnsi="Figtree"/>
          <w:b/>
          <w:bCs/>
          <w:sz w:val="21"/>
          <w:szCs w:val="21"/>
          <w:lang w:val="en-GB"/>
        </w:rPr>
        <w:t xml:space="preserve"> </w:t>
      </w:r>
      <w:proofErr w:type="spellStart"/>
      <w:r w:rsidRPr="000973EB">
        <w:rPr>
          <w:rFonts w:ascii="Figtree" w:hAnsi="Figtree"/>
          <w:b/>
          <w:bCs/>
          <w:sz w:val="21"/>
          <w:szCs w:val="21"/>
          <w:lang w:val="en-GB"/>
        </w:rPr>
        <w:t>svetu</w:t>
      </w:r>
      <w:proofErr w:type="spellEnd"/>
      <w:r w:rsidRPr="000973EB">
        <w:rPr>
          <w:rFonts w:ascii="Figtree" w:hAnsi="Figtree"/>
          <w:sz w:val="21"/>
          <w:szCs w:val="21"/>
          <w:lang w:val="en-GB"/>
        </w:rPr>
        <w:t xml:space="preserve"> – </w:t>
      </w:r>
      <w:proofErr w:type="spellStart"/>
      <w:r w:rsidRPr="000973EB">
        <w:rPr>
          <w:rFonts w:ascii="Figtree" w:hAnsi="Figtree"/>
          <w:b/>
          <w:bCs/>
          <w:sz w:val="21"/>
          <w:szCs w:val="21"/>
          <w:lang w:val="en-GB"/>
        </w:rPr>
        <w:t>zasidrani</w:t>
      </w:r>
      <w:proofErr w:type="spellEnd"/>
      <w:r w:rsidRPr="000973EB">
        <w:rPr>
          <w:rFonts w:ascii="Figtree" w:hAnsi="Figtree"/>
          <w:b/>
          <w:bCs/>
          <w:sz w:val="21"/>
          <w:szCs w:val="21"/>
          <w:lang w:val="en-GB"/>
        </w:rPr>
        <w:t xml:space="preserve"> v </w:t>
      </w:r>
      <w:proofErr w:type="spellStart"/>
      <w:r w:rsidRPr="000973EB">
        <w:rPr>
          <w:rFonts w:ascii="Figtree" w:hAnsi="Figtree"/>
          <w:b/>
          <w:bCs/>
          <w:sz w:val="21"/>
          <w:szCs w:val="21"/>
          <w:lang w:val="en-GB"/>
        </w:rPr>
        <w:t>regiji</w:t>
      </w:r>
      <w:proofErr w:type="spellEnd"/>
      <w:r w:rsidRPr="000973EB">
        <w:rPr>
          <w:rFonts w:ascii="Figtree" w:hAnsi="Figtree"/>
          <w:b/>
          <w:bCs/>
          <w:sz w:val="21"/>
          <w:szCs w:val="21"/>
          <w:lang w:val="en-GB"/>
        </w:rPr>
        <w:t xml:space="preserve">, </w:t>
      </w:r>
      <w:proofErr w:type="spellStart"/>
      <w:r w:rsidRPr="000973EB">
        <w:rPr>
          <w:rFonts w:ascii="Figtree" w:hAnsi="Figtree"/>
          <w:b/>
          <w:bCs/>
          <w:sz w:val="21"/>
          <w:szCs w:val="21"/>
          <w:lang w:val="en-GB"/>
        </w:rPr>
        <w:t>odprti</w:t>
      </w:r>
      <w:proofErr w:type="spellEnd"/>
      <w:r w:rsidRPr="000973EB">
        <w:rPr>
          <w:rFonts w:ascii="Figtree" w:hAnsi="Figtree"/>
          <w:b/>
          <w:bCs/>
          <w:sz w:val="21"/>
          <w:szCs w:val="21"/>
          <w:lang w:val="en-GB"/>
        </w:rPr>
        <w:t xml:space="preserve"> za Evropo in </w:t>
      </w:r>
      <w:proofErr w:type="spellStart"/>
      <w:r w:rsidRPr="000973EB">
        <w:rPr>
          <w:rFonts w:ascii="Figtree" w:hAnsi="Figtree"/>
          <w:b/>
          <w:bCs/>
          <w:sz w:val="21"/>
          <w:szCs w:val="21"/>
          <w:lang w:val="en-GB"/>
        </w:rPr>
        <w:t>podprti</w:t>
      </w:r>
      <w:proofErr w:type="spellEnd"/>
      <w:r w:rsidRPr="000973EB">
        <w:rPr>
          <w:rFonts w:ascii="Figtree" w:hAnsi="Figtree"/>
          <w:b/>
          <w:bCs/>
          <w:sz w:val="21"/>
          <w:szCs w:val="21"/>
          <w:lang w:val="en-GB"/>
        </w:rPr>
        <w:t xml:space="preserve"> z </w:t>
      </w:r>
      <w:proofErr w:type="spellStart"/>
      <w:r w:rsidRPr="000973EB">
        <w:rPr>
          <w:rFonts w:ascii="Figtree" w:hAnsi="Figtree"/>
          <w:b/>
          <w:bCs/>
          <w:sz w:val="21"/>
          <w:szCs w:val="21"/>
          <w:lang w:val="en-GB"/>
        </w:rPr>
        <w:t>močnim</w:t>
      </w:r>
      <w:proofErr w:type="spellEnd"/>
      <w:r w:rsidRPr="000973EB">
        <w:rPr>
          <w:rFonts w:ascii="Figtree" w:hAnsi="Figtree"/>
          <w:b/>
          <w:bCs/>
          <w:sz w:val="21"/>
          <w:szCs w:val="21"/>
          <w:lang w:val="en-GB"/>
        </w:rPr>
        <w:t xml:space="preserve"> </w:t>
      </w:r>
      <w:proofErr w:type="spellStart"/>
      <w:r w:rsidRPr="000973EB">
        <w:rPr>
          <w:rFonts w:ascii="Figtree" w:hAnsi="Figtree"/>
          <w:b/>
          <w:bCs/>
          <w:sz w:val="21"/>
          <w:szCs w:val="21"/>
          <w:lang w:val="en-GB"/>
        </w:rPr>
        <w:t>temeljem</w:t>
      </w:r>
      <w:proofErr w:type="spellEnd"/>
      <w:r w:rsidRPr="000973EB">
        <w:rPr>
          <w:rFonts w:ascii="Figtree" w:hAnsi="Figtree"/>
          <w:b/>
          <w:bCs/>
          <w:sz w:val="21"/>
          <w:szCs w:val="21"/>
          <w:lang w:val="en-GB"/>
        </w:rPr>
        <w:t xml:space="preserve"> </w:t>
      </w:r>
      <w:proofErr w:type="spellStart"/>
      <w:r w:rsidRPr="000973EB">
        <w:rPr>
          <w:rFonts w:ascii="Figtree" w:hAnsi="Figtree"/>
          <w:b/>
          <w:bCs/>
          <w:sz w:val="21"/>
          <w:szCs w:val="21"/>
          <w:lang w:val="en-GB"/>
        </w:rPr>
        <w:t>vrednot</w:t>
      </w:r>
      <w:proofErr w:type="spellEnd"/>
      <w:r w:rsidRPr="000973EB">
        <w:rPr>
          <w:rFonts w:ascii="Figtree" w:hAnsi="Figtree"/>
          <w:b/>
          <w:bCs/>
          <w:sz w:val="21"/>
          <w:szCs w:val="21"/>
          <w:lang w:val="en-GB"/>
        </w:rPr>
        <w:t>.</w:t>
      </w:r>
    </w:p>
    <w:p w14:paraId="30AC568C" w14:textId="77777777" w:rsidR="000973EB" w:rsidRDefault="000973EB">
      <w:pPr>
        <w:sectPr w:rsidR="000973EB" w:rsidSect="00D73C1D">
          <w:footnotePr>
            <w:numRestart w:val="eachSect"/>
          </w:footnotePr>
          <w:type w:val="continuous"/>
          <w:pgSz w:w="12240" w:h="15840"/>
          <w:pgMar w:top="454" w:right="1021" w:bottom="454" w:left="720" w:header="720" w:footer="720" w:gutter="0"/>
          <w:cols w:num="2" w:space="720"/>
          <w:docGrid w:linePitch="326"/>
        </w:sectPr>
      </w:pPr>
    </w:p>
    <w:p w14:paraId="0F8CDA36" w14:textId="77777777" w:rsidR="000973EB" w:rsidRDefault="000973EB">
      <w:pPr>
        <w:pBdr>
          <w:bottom w:val="single" w:sz="6" w:space="1" w:color="auto"/>
        </w:pBdr>
      </w:pPr>
    </w:p>
    <w:p w14:paraId="2AA54294" w14:textId="77777777" w:rsidR="000973EB" w:rsidRDefault="000973EB" w:rsidP="000973EB">
      <w:pPr>
        <w:rPr>
          <w:rFonts w:ascii="Figtree" w:hAnsi="Figtree"/>
          <w:b/>
          <w:bCs/>
          <w:sz w:val="21"/>
          <w:szCs w:val="21"/>
          <w:lang w:val="en-GB"/>
        </w:rPr>
        <w:sectPr w:rsidR="000973EB" w:rsidSect="00D73C1D">
          <w:footnotePr>
            <w:numRestart w:val="eachSect"/>
          </w:footnotePr>
          <w:type w:val="continuous"/>
          <w:pgSz w:w="12240" w:h="15840"/>
          <w:pgMar w:top="454" w:right="1021" w:bottom="454" w:left="720" w:header="720" w:footer="720" w:gutter="0"/>
          <w:cols w:space="720"/>
          <w:docGrid w:linePitch="326"/>
        </w:sectPr>
      </w:pPr>
    </w:p>
    <w:p w14:paraId="31114BAF" w14:textId="59BE486D" w:rsidR="000973EB" w:rsidRPr="00970D31" w:rsidRDefault="000973EB" w:rsidP="000973EB">
      <w:pPr>
        <w:rPr>
          <w:rFonts w:ascii="Figtree" w:hAnsi="Figtree"/>
          <w:sz w:val="21"/>
          <w:szCs w:val="21"/>
          <w:lang w:val="en-US"/>
        </w:rPr>
      </w:pPr>
      <w:r w:rsidRPr="000973EB">
        <w:rPr>
          <w:rFonts w:ascii="Figtree" w:hAnsi="Figtree"/>
          <w:b/>
          <w:bCs/>
          <w:sz w:val="21"/>
          <w:szCs w:val="21"/>
          <w:lang w:val="en-GB"/>
        </w:rPr>
        <w:t xml:space="preserve">VŠG </w:t>
      </w:r>
      <w:proofErr w:type="spellStart"/>
      <w:r w:rsidRPr="000973EB">
        <w:rPr>
          <w:rFonts w:ascii="Figtree" w:hAnsi="Figtree"/>
          <w:b/>
          <w:bCs/>
          <w:sz w:val="21"/>
          <w:szCs w:val="21"/>
          <w:lang w:val="en-GB"/>
        </w:rPr>
        <w:t>Št</w:t>
      </w:r>
      <w:proofErr w:type="spellEnd"/>
      <w:r w:rsidRPr="000973EB">
        <w:rPr>
          <w:rFonts w:ascii="Figtree" w:hAnsi="Figtree"/>
          <w:b/>
          <w:bCs/>
          <w:sz w:val="21"/>
          <w:szCs w:val="21"/>
          <w:lang w:val="en-GB"/>
        </w:rPr>
        <w:t>. Peter / HLW St. Peter</w:t>
      </w:r>
      <w:r w:rsidRPr="000973EB">
        <w:rPr>
          <w:rFonts w:ascii="Figtree" w:hAnsi="Figtree"/>
          <w:b/>
          <w:bCs/>
          <w:sz w:val="21"/>
          <w:szCs w:val="21"/>
          <w:lang w:val="en-GB"/>
        </w:rPr>
        <w:br/>
      </w:r>
      <w:proofErr w:type="spellStart"/>
      <w:r w:rsidR="00970D31">
        <w:rPr>
          <w:rFonts w:ascii="Figtree" w:hAnsi="Figtree"/>
          <w:sz w:val="21"/>
          <w:szCs w:val="21"/>
          <w:lang w:val="en-GB"/>
        </w:rPr>
        <w:t>Št</w:t>
      </w:r>
      <w:proofErr w:type="spellEnd"/>
      <w:r w:rsidR="00970D31">
        <w:rPr>
          <w:rFonts w:ascii="Figtree" w:hAnsi="Figtree"/>
          <w:sz w:val="21"/>
          <w:szCs w:val="21"/>
          <w:lang w:val="en-GB"/>
        </w:rPr>
        <w:t>. Peter</w:t>
      </w:r>
      <w:r>
        <w:rPr>
          <w:rFonts w:ascii="Figtree" w:hAnsi="Figtree"/>
          <w:sz w:val="21"/>
          <w:szCs w:val="21"/>
          <w:lang w:val="en-GB"/>
        </w:rPr>
        <w:t xml:space="preserve"> / St. Peter 25</w:t>
      </w:r>
      <w:r>
        <w:rPr>
          <w:rFonts w:ascii="Figtree" w:hAnsi="Figtree"/>
          <w:sz w:val="21"/>
          <w:szCs w:val="21"/>
          <w:lang w:val="en-GB"/>
        </w:rPr>
        <w:br/>
      </w:r>
      <w:r w:rsidRPr="000973EB">
        <w:rPr>
          <w:rFonts w:ascii="Figtree" w:hAnsi="Figtree"/>
          <w:sz w:val="21"/>
          <w:szCs w:val="21"/>
        </w:rPr>
        <w:t xml:space="preserve">9184 </w:t>
      </w:r>
      <w:r w:rsidR="00970D31">
        <w:rPr>
          <w:rFonts w:ascii="Figtree" w:hAnsi="Figtree"/>
          <w:sz w:val="21"/>
          <w:szCs w:val="21"/>
        </w:rPr>
        <w:t>Št. Jakob</w:t>
      </w:r>
      <w:r w:rsidRPr="000973EB">
        <w:rPr>
          <w:rFonts w:ascii="Figtree" w:hAnsi="Figtree"/>
          <w:sz w:val="21"/>
          <w:szCs w:val="21"/>
        </w:rPr>
        <w:t xml:space="preserve"> v Rožu</w:t>
      </w:r>
      <w:r>
        <w:rPr>
          <w:rFonts w:ascii="Figtree" w:hAnsi="Figtree"/>
          <w:sz w:val="21"/>
          <w:szCs w:val="21"/>
        </w:rPr>
        <w:t xml:space="preserve"> / St. Jakob i.R.</w:t>
      </w:r>
    </w:p>
    <w:p w14:paraId="5739A8C4" w14:textId="25219DE0" w:rsidR="000973EB" w:rsidRPr="000973EB" w:rsidRDefault="000973EB" w:rsidP="000973EB">
      <w:pPr>
        <w:rPr>
          <w:rFonts w:ascii="Figtree" w:hAnsi="Figtree"/>
          <w:sz w:val="21"/>
          <w:szCs w:val="21"/>
        </w:rPr>
      </w:pPr>
      <w:r>
        <w:rPr>
          <w:rFonts w:ascii="Figtree" w:hAnsi="Figtree"/>
          <w:sz w:val="21"/>
          <w:szCs w:val="21"/>
        </w:rPr>
        <w:t xml:space="preserve">T: </w:t>
      </w:r>
      <w:r w:rsidRPr="000973EB">
        <w:rPr>
          <w:rFonts w:ascii="Figtree" w:hAnsi="Figtree"/>
          <w:sz w:val="21"/>
          <w:szCs w:val="21"/>
        </w:rPr>
        <w:fldChar w:fldCharType="begin"/>
      </w:r>
      <w:r w:rsidRPr="000973EB">
        <w:rPr>
          <w:rFonts w:ascii="Figtree" w:hAnsi="Figtree"/>
          <w:sz w:val="21"/>
          <w:szCs w:val="21"/>
        </w:rPr>
        <w:instrText>HYPERLINK "tel:00434253275012"</w:instrText>
      </w:r>
      <w:r w:rsidRPr="000973EB">
        <w:rPr>
          <w:rFonts w:ascii="Figtree" w:hAnsi="Figtree"/>
          <w:sz w:val="21"/>
          <w:szCs w:val="21"/>
        </w:rPr>
      </w:r>
      <w:r w:rsidRPr="000973EB">
        <w:rPr>
          <w:rFonts w:ascii="Figtree" w:hAnsi="Figtree"/>
          <w:sz w:val="21"/>
          <w:szCs w:val="21"/>
        </w:rPr>
        <w:fldChar w:fldCharType="separate"/>
      </w:r>
      <w:r w:rsidRPr="000973EB">
        <w:rPr>
          <w:rStyle w:val="Hyperlink"/>
          <w:rFonts w:ascii="Figtree" w:hAnsi="Figtree"/>
          <w:sz w:val="21"/>
          <w:szCs w:val="21"/>
        </w:rPr>
        <w:t>+43 4253 2750 12</w:t>
      </w:r>
      <w:r w:rsidRPr="000973EB">
        <w:rPr>
          <w:rFonts w:ascii="Figtree" w:hAnsi="Figtree"/>
          <w:sz w:val="21"/>
          <w:szCs w:val="21"/>
        </w:rPr>
        <w:fldChar w:fldCharType="end"/>
      </w:r>
      <w:r w:rsidRPr="000973EB">
        <w:rPr>
          <w:rFonts w:ascii="Figtree" w:hAnsi="Figtree"/>
          <w:sz w:val="21"/>
          <w:szCs w:val="21"/>
        </w:rPr>
        <w:br/>
      </w:r>
      <w:r>
        <w:rPr>
          <w:rFonts w:ascii="Figtree" w:hAnsi="Figtree"/>
          <w:sz w:val="21"/>
          <w:szCs w:val="21"/>
        </w:rPr>
        <w:t xml:space="preserve">E: </w:t>
      </w:r>
      <w:r>
        <w:rPr>
          <w:rFonts w:ascii="Figtree" w:hAnsi="Figtree"/>
          <w:sz w:val="21"/>
          <w:szCs w:val="21"/>
        </w:rPr>
        <w:fldChar w:fldCharType="begin"/>
      </w:r>
      <w:r>
        <w:rPr>
          <w:rFonts w:ascii="Figtree" w:hAnsi="Figtree"/>
          <w:sz w:val="21"/>
          <w:szCs w:val="21"/>
        </w:rPr>
        <w:instrText>HYPERLINK "mailto:</w:instrText>
      </w:r>
      <w:r w:rsidRPr="000973EB">
        <w:rPr>
          <w:rFonts w:ascii="Figtree" w:hAnsi="Figtree"/>
          <w:sz w:val="21"/>
          <w:szCs w:val="21"/>
        </w:rPr>
        <w:instrText>hblawb-stpeter@bildung-ktn.gv.at</w:instrText>
      </w:r>
      <w:r>
        <w:rPr>
          <w:rFonts w:ascii="Figtree" w:hAnsi="Figtree"/>
          <w:sz w:val="21"/>
          <w:szCs w:val="21"/>
        </w:rPr>
        <w:instrText>"</w:instrText>
      </w:r>
      <w:r>
        <w:rPr>
          <w:rFonts w:ascii="Figtree" w:hAnsi="Figtree"/>
          <w:sz w:val="21"/>
          <w:szCs w:val="21"/>
        </w:rPr>
      </w:r>
      <w:r>
        <w:rPr>
          <w:rFonts w:ascii="Figtree" w:hAnsi="Figtree"/>
          <w:sz w:val="21"/>
          <w:szCs w:val="21"/>
        </w:rPr>
        <w:fldChar w:fldCharType="separate"/>
      </w:r>
      <w:r w:rsidRPr="00980C8C">
        <w:rPr>
          <w:rStyle w:val="Hyperlink"/>
          <w:rFonts w:ascii="Figtree" w:hAnsi="Figtree"/>
          <w:sz w:val="21"/>
          <w:szCs w:val="21"/>
        </w:rPr>
        <w:t>hblawb-stpeter@bildung-ktn.gv.at</w:t>
      </w:r>
      <w:r>
        <w:rPr>
          <w:rFonts w:ascii="Figtree" w:hAnsi="Figtree"/>
          <w:sz w:val="21"/>
          <w:szCs w:val="21"/>
        </w:rPr>
        <w:fldChar w:fldCharType="end"/>
      </w:r>
    </w:p>
    <w:p w14:paraId="113DD200" w14:textId="39779A51" w:rsidR="000973EB" w:rsidRPr="00C91574" w:rsidRDefault="000973EB">
      <w:pPr>
        <w:rPr>
          <w:rFonts w:ascii="Figtree" w:hAnsi="Figtree"/>
          <w:b/>
          <w:bCs/>
          <w:sz w:val="21"/>
          <w:szCs w:val="21"/>
          <w:lang w:val="en-US"/>
        </w:rPr>
      </w:pPr>
      <w:r w:rsidRPr="00C91574">
        <w:rPr>
          <w:rFonts w:ascii="Figtree" w:hAnsi="Figtree"/>
          <w:sz w:val="21"/>
          <w:szCs w:val="21"/>
          <w:lang w:val="en-US"/>
        </w:rPr>
        <w:t>www.hlw-stpeter.at</w:t>
      </w:r>
      <w:r w:rsidRPr="00C91574">
        <w:rPr>
          <w:rFonts w:ascii="Figtree" w:hAnsi="Figtree"/>
          <w:sz w:val="21"/>
          <w:szCs w:val="21"/>
          <w:lang w:val="en-US"/>
        </w:rPr>
        <w:br w:type="column"/>
      </w:r>
      <w:r w:rsidR="00C91574">
        <w:rPr>
          <w:rFonts w:ascii="Figtree" w:hAnsi="Figtree"/>
          <w:b/>
          <w:bCs/>
          <w:sz w:val="21"/>
          <w:szCs w:val="21"/>
          <w:lang w:val="en-US"/>
        </w:rPr>
        <w:t xml:space="preserve">Za </w:t>
      </w:r>
      <w:proofErr w:type="spellStart"/>
      <w:r w:rsidR="00C91574">
        <w:rPr>
          <w:rFonts w:ascii="Figtree" w:hAnsi="Figtree"/>
          <w:b/>
          <w:bCs/>
          <w:sz w:val="21"/>
          <w:szCs w:val="21"/>
          <w:lang w:val="en-US"/>
        </w:rPr>
        <w:t>medije</w:t>
      </w:r>
      <w:proofErr w:type="spellEnd"/>
      <w:r w:rsidRPr="00C91574">
        <w:rPr>
          <w:rFonts w:ascii="Figtree" w:hAnsi="Figtree"/>
          <w:b/>
          <w:bCs/>
          <w:sz w:val="21"/>
          <w:szCs w:val="21"/>
          <w:lang w:val="en-US"/>
        </w:rPr>
        <w:t xml:space="preserve"> / </w:t>
      </w:r>
      <w:proofErr w:type="spellStart"/>
      <w:r w:rsidR="00C91574" w:rsidRPr="00C91574">
        <w:rPr>
          <w:rFonts w:ascii="Figtree" w:hAnsi="Figtree"/>
          <w:b/>
          <w:bCs/>
          <w:sz w:val="21"/>
          <w:szCs w:val="21"/>
          <w:lang w:val="en-US"/>
        </w:rPr>
        <w:t>Pressema</w:t>
      </w:r>
      <w:r w:rsidR="00C91574">
        <w:rPr>
          <w:rFonts w:ascii="Figtree" w:hAnsi="Figtree"/>
          <w:b/>
          <w:bCs/>
          <w:sz w:val="21"/>
          <w:szCs w:val="21"/>
          <w:lang w:val="en-US"/>
        </w:rPr>
        <w:t>ppe</w:t>
      </w:r>
      <w:proofErr w:type="spellEnd"/>
      <w:r w:rsidRPr="00C91574">
        <w:rPr>
          <w:rFonts w:ascii="Figtree" w:hAnsi="Figtree"/>
          <w:b/>
          <w:bCs/>
          <w:sz w:val="21"/>
          <w:szCs w:val="21"/>
          <w:lang w:val="en-US"/>
        </w:rPr>
        <w:br/>
      </w:r>
      <w:r w:rsidR="00C91574">
        <w:rPr>
          <w:rFonts w:ascii="Figtree" w:hAnsi="Figtree"/>
          <w:b/>
          <w:bCs/>
          <w:noProof/>
          <w:sz w:val="21"/>
          <w:szCs w:val="21"/>
          <w:lang w:val="en-US"/>
        </w:rPr>
        <w:drawing>
          <wp:inline distT="0" distB="0" distL="0" distR="0" wp14:anchorId="3C67D6EA" wp14:editId="56EB3836">
            <wp:extent cx="995320" cy="995320"/>
            <wp:effectExtent l="0" t="0" r="0" b="0"/>
            <wp:docPr id="1729024357" name="Picture 3"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24357" name="Picture 3" descr="A qr code with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8742" cy="1008742"/>
                    </a:xfrm>
                    <a:prstGeom prst="rect">
                      <a:avLst/>
                    </a:prstGeom>
                  </pic:spPr>
                </pic:pic>
              </a:graphicData>
            </a:graphic>
          </wp:inline>
        </w:drawing>
      </w:r>
    </w:p>
    <w:sectPr w:rsidR="000973EB" w:rsidRPr="00C91574" w:rsidSect="00D73C1D">
      <w:footnotePr>
        <w:numRestart w:val="eachSect"/>
      </w:footnotePr>
      <w:type w:val="continuous"/>
      <w:pgSz w:w="12240" w:h="15840"/>
      <w:pgMar w:top="454" w:right="1021" w:bottom="454" w:left="72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ream Wish Sans">
    <w:panose1 w:val="00000000000000000000"/>
    <w:charset w:val="00"/>
    <w:family w:val="auto"/>
    <w:pitch w:val="variable"/>
    <w:sig w:usb0="80000027" w:usb1="1000004A" w:usb2="00000000" w:usb3="00000000" w:csb0="00000003" w:csb1="00000000"/>
  </w:font>
  <w:font w:name="Figtree">
    <w:panose1 w:val="00000000000000000000"/>
    <w:charset w:val="00"/>
    <w:family w:val="auto"/>
    <w:pitch w:val="variable"/>
    <w:sig w:usb0="A000006F" w:usb1="0000007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EB"/>
    <w:rsid w:val="00045151"/>
    <w:rsid w:val="000973EB"/>
    <w:rsid w:val="002B2013"/>
    <w:rsid w:val="004C4489"/>
    <w:rsid w:val="004E6ADA"/>
    <w:rsid w:val="00676F02"/>
    <w:rsid w:val="00691F8F"/>
    <w:rsid w:val="00970D31"/>
    <w:rsid w:val="00A515B0"/>
    <w:rsid w:val="00BF203E"/>
    <w:rsid w:val="00C91574"/>
    <w:rsid w:val="00CE529E"/>
    <w:rsid w:val="00D73C1D"/>
    <w:rsid w:val="00DA21D1"/>
    <w:rsid w:val="00DB3C1E"/>
    <w:rsid w:val="00F57CCE"/>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ADEB"/>
  <w15:chartTrackingRefBased/>
  <w15:docId w15:val="{7C20C713-9192-1F4B-A37B-0E278B81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3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3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3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3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3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3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3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3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3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3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3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3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3EB"/>
    <w:rPr>
      <w:rFonts w:eastAsiaTheme="majorEastAsia" w:cstheme="majorBidi"/>
      <w:color w:val="272727" w:themeColor="text1" w:themeTint="D8"/>
    </w:rPr>
  </w:style>
  <w:style w:type="paragraph" w:styleId="Title">
    <w:name w:val="Title"/>
    <w:basedOn w:val="Normal"/>
    <w:next w:val="Normal"/>
    <w:link w:val="TitleChar"/>
    <w:uiPriority w:val="10"/>
    <w:qFormat/>
    <w:rsid w:val="00097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3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3EB"/>
    <w:pPr>
      <w:spacing w:before="160"/>
      <w:jc w:val="center"/>
    </w:pPr>
    <w:rPr>
      <w:i/>
      <w:iCs/>
      <w:color w:val="404040" w:themeColor="text1" w:themeTint="BF"/>
    </w:rPr>
  </w:style>
  <w:style w:type="character" w:customStyle="1" w:styleId="QuoteChar">
    <w:name w:val="Quote Char"/>
    <w:basedOn w:val="DefaultParagraphFont"/>
    <w:link w:val="Quote"/>
    <w:uiPriority w:val="29"/>
    <w:rsid w:val="000973EB"/>
    <w:rPr>
      <w:i/>
      <w:iCs/>
      <w:color w:val="404040" w:themeColor="text1" w:themeTint="BF"/>
    </w:rPr>
  </w:style>
  <w:style w:type="paragraph" w:styleId="ListParagraph">
    <w:name w:val="List Paragraph"/>
    <w:basedOn w:val="Normal"/>
    <w:uiPriority w:val="34"/>
    <w:qFormat/>
    <w:rsid w:val="000973EB"/>
    <w:pPr>
      <w:ind w:left="720"/>
      <w:contextualSpacing/>
    </w:pPr>
  </w:style>
  <w:style w:type="character" w:styleId="IntenseEmphasis">
    <w:name w:val="Intense Emphasis"/>
    <w:basedOn w:val="DefaultParagraphFont"/>
    <w:uiPriority w:val="21"/>
    <w:qFormat/>
    <w:rsid w:val="000973EB"/>
    <w:rPr>
      <w:i/>
      <w:iCs/>
      <w:color w:val="0F4761" w:themeColor="accent1" w:themeShade="BF"/>
    </w:rPr>
  </w:style>
  <w:style w:type="paragraph" w:styleId="IntenseQuote">
    <w:name w:val="Intense Quote"/>
    <w:basedOn w:val="Normal"/>
    <w:next w:val="Normal"/>
    <w:link w:val="IntenseQuoteChar"/>
    <w:uiPriority w:val="30"/>
    <w:qFormat/>
    <w:rsid w:val="00097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3EB"/>
    <w:rPr>
      <w:i/>
      <w:iCs/>
      <w:color w:val="0F4761" w:themeColor="accent1" w:themeShade="BF"/>
    </w:rPr>
  </w:style>
  <w:style w:type="character" w:styleId="IntenseReference">
    <w:name w:val="Intense Reference"/>
    <w:basedOn w:val="DefaultParagraphFont"/>
    <w:uiPriority w:val="32"/>
    <w:qFormat/>
    <w:rsid w:val="000973EB"/>
    <w:rPr>
      <w:b/>
      <w:bCs/>
      <w:smallCaps/>
      <w:color w:val="0F4761" w:themeColor="accent1" w:themeShade="BF"/>
      <w:spacing w:val="5"/>
    </w:rPr>
  </w:style>
  <w:style w:type="character" w:styleId="Hyperlink">
    <w:name w:val="Hyperlink"/>
    <w:basedOn w:val="DefaultParagraphFont"/>
    <w:uiPriority w:val="99"/>
    <w:unhideWhenUsed/>
    <w:rsid w:val="000973EB"/>
    <w:rPr>
      <w:color w:val="467886" w:themeColor="hyperlink"/>
      <w:u w:val="single"/>
    </w:rPr>
  </w:style>
  <w:style w:type="character" w:styleId="UnresolvedMention">
    <w:name w:val="Unresolved Mention"/>
    <w:basedOn w:val="DefaultParagraphFont"/>
    <w:uiPriority w:val="99"/>
    <w:semiHidden/>
    <w:unhideWhenUsed/>
    <w:rsid w:val="00097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Murnik</dc:creator>
  <cp:keywords/>
  <dc:description/>
  <cp:lastModifiedBy>Polona Murnik</cp:lastModifiedBy>
  <cp:revision>2</cp:revision>
  <cp:lastPrinted>2026-01-21T15:28:00Z</cp:lastPrinted>
  <dcterms:created xsi:type="dcterms:W3CDTF">2026-01-22T09:00:00Z</dcterms:created>
  <dcterms:modified xsi:type="dcterms:W3CDTF">2026-01-22T09:00:00Z</dcterms:modified>
</cp:coreProperties>
</file>